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D84D" w14:textId="57B88EE3" w:rsidR="00542009" w:rsidRPr="00107350" w:rsidRDefault="00542009" w:rsidP="00107350">
      <w:pPr>
        <w:pStyle w:val="Title"/>
      </w:pPr>
      <w:r w:rsidRPr="00107350">
        <w:t>Housing</w:t>
      </w:r>
      <w:r w:rsidR="00E918B5" w:rsidRPr="00107350">
        <w:t>:</w:t>
      </w:r>
      <w:r w:rsidRPr="00107350">
        <w:t xml:space="preserve"> </w:t>
      </w:r>
      <w:r w:rsidR="00F851F1" w:rsidRPr="00107350">
        <w:t>Access</w:t>
      </w:r>
      <w:bookmarkStart w:id="0" w:name="_GoBack"/>
      <w:bookmarkEnd w:id="0"/>
      <w:r w:rsidR="00F851F1" w:rsidRPr="00107350">
        <w:t>ible</w:t>
      </w:r>
      <w:r w:rsidR="00F5662E" w:rsidRPr="00107350">
        <w:t>, Healthy</w:t>
      </w:r>
      <w:r w:rsidR="00F851F1" w:rsidRPr="00107350">
        <w:t xml:space="preserve"> and Affordable </w:t>
      </w:r>
      <w:r w:rsidR="00862A16" w:rsidRPr="00107350">
        <w:t xml:space="preserve">for </w:t>
      </w:r>
      <w:r w:rsidRPr="00107350">
        <w:t>the Elderly</w:t>
      </w:r>
    </w:p>
    <w:p w14:paraId="5C22A3AC" w14:textId="4CD5BB9B" w:rsidR="00902A8E" w:rsidRPr="00C661A2" w:rsidRDefault="00107350" w:rsidP="0066333A">
      <w:pPr>
        <w:pStyle w:val="Heading1"/>
        <w:rPr>
          <w:rStyle w:val="normaltextrun"/>
        </w:rPr>
      </w:pPr>
      <w:bookmarkStart w:id="1" w:name="_Hlk38534990"/>
      <w:r w:rsidRPr="00C661A2">
        <w:t xml:space="preserve">Housing for the Elderly – A </w:t>
      </w:r>
      <w:r w:rsidR="00902A8E" w:rsidRPr="00C661A2">
        <w:rPr>
          <w:rStyle w:val="normaltextrun"/>
        </w:rPr>
        <w:t>Narrative</w:t>
      </w:r>
      <w:r w:rsidRPr="00C661A2">
        <w:rPr>
          <w:rStyle w:val="normaltextrun"/>
        </w:rPr>
        <w:t xml:space="preserve"> Introduction</w:t>
      </w:r>
      <w:bookmarkEnd w:id="1"/>
      <w:r w:rsidR="00A27AC5" w:rsidRPr="00C661A2">
        <w:rPr>
          <w:rStyle w:val="normaltextrun"/>
        </w:rPr>
        <w:tab/>
      </w:r>
    </w:p>
    <w:p w14:paraId="2069FFEE" w14:textId="4A0926CF" w:rsidR="00AF6C3C" w:rsidRPr="00107350" w:rsidRDefault="00E4268F" w:rsidP="0066333A">
      <w:pPr>
        <w:pStyle w:val="NarrativeIntro"/>
        <w:rPr>
          <w:rStyle w:val="normaltextrun"/>
        </w:rPr>
      </w:pPr>
      <w:r w:rsidRPr="00107350">
        <w:rPr>
          <w:rStyle w:val="normaltextrun"/>
        </w:rPr>
        <w:t>M</w:t>
      </w:r>
      <w:r w:rsidR="00BE0BB5" w:rsidRPr="00107350">
        <w:rPr>
          <w:rStyle w:val="normaltextrun"/>
        </w:rPr>
        <w:t xml:space="preserve">any </w:t>
      </w:r>
      <w:r w:rsidR="000E65CC" w:rsidRPr="00107350">
        <w:rPr>
          <w:rStyle w:val="normaltextrun"/>
        </w:rPr>
        <w:t xml:space="preserve">more </w:t>
      </w:r>
      <w:r w:rsidR="00AF6C3C" w:rsidRPr="00107350">
        <w:rPr>
          <w:rStyle w:val="normaltextrun"/>
        </w:rPr>
        <w:t>elders</w:t>
      </w:r>
      <w:r w:rsidR="00973328" w:rsidRPr="00107350">
        <w:rPr>
          <w:rStyle w:val="normaltextrun"/>
        </w:rPr>
        <w:t xml:space="preserve"> now struggle</w:t>
      </w:r>
      <w:r w:rsidR="00324B30" w:rsidRPr="00107350">
        <w:rPr>
          <w:rStyle w:val="normaltextrun"/>
        </w:rPr>
        <w:t xml:space="preserve"> to </w:t>
      </w:r>
      <w:r w:rsidR="000E65CC" w:rsidRPr="00107350">
        <w:rPr>
          <w:rStyle w:val="normaltextrun"/>
        </w:rPr>
        <w:t xml:space="preserve">afford </w:t>
      </w:r>
      <w:r w:rsidR="00324B30" w:rsidRPr="00107350">
        <w:rPr>
          <w:rStyle w:val="normaltextrun"/>
        </w:rPr>
        <w:t xml:space="preserve">their </w:t>
      </w:r>
      <w:r w:rsidR="000E65CC" w:rsidRPr="00107350">
        <w:rPr>
          <w:rStyle w:val="normaltextrun"/>
        </w:rPr>
        <w:t xml:space="preserve">housing </w:t>
      </w:r>
      <w:r w:rsidR="00324B30" w:rsidRPr="00107350">
        <w:rPr>
          <w:rStyle w:val="normaltextrun"/>
        </w:rPr>
        <w:t xml:space="preserve">than did </w:t>
      </w:r>
      <w:r w:rsidR="00BE0BB5" w:rsidRPr="00107350">
        <w:rPr>
          <w:rStyle w:val="normaltextrun"/>
        </w:rPr>
        <w:t xml:space="preserve">just </w:t>
      </w:r>
      <w:r w:rsidR="00324B30" w:rsidRPr="00107350">
        <w:rPr>
          <w:rStyle w:val="normaltextrun"/>
        </w:rPr>
        <w:t>ten years ago</w:t>
      </w:r>
      <w:r w:rsidR="00AF6C3C" w:rsidRPr="00107350">
        <w:rPr>
          <w:rStyle w:val="normaltextrun"/>
        </w:rPr>
        <w:t xml:space="preserve">, but the programs that serve </w:t>
      </w:r>
      <w:r w:rsidR="00AB0814" w:rsidRPr="00107350">
        <w:rPr>
          <w:rStyle w:val="normaltextrun"/>
        </w:rPr>
        <w:t>their needs have shrunk</w:t>
      </w:r>
      <w:r w:rsidR="000E65CC" w:rsidRPr="00107350">
        <w:rPr>
          <w:rStyle w:val="normaltextrun"/>
        </w:rPr>
        <w:t>.</w:t>
      </w:r>
      <w:r w:rsidRPr="00107350">
        <w:rPr>
          <w:rStyle w:val="normaltextrun"/>
        </w:rPr>
        <w:t xml:space="preserve"> </w:t>
      </w:r>
      <w:r w:rsidR="00BE0BB5" w:rsidRPr="00107350">
        <w:rPr>
          <w:rStyle w:val="normaltextrun"/>
        </w:rPr>
        <w:t>Older adults turning 65 in this decade will be even more burdened by housing costs</w:t>
      </w:r>
      <w:r w:rsidR="00E01F02" w:rsidRPr="00107350">
        <w:rPr>
          <w:rStyle w:val="normaltextrun"/>
        </w:rPr>
        <w:t>,</w:t>
      </w:r>
      <w:r w:rsidRPr="00107350">
        <w:rPr>
          <w:rStyle w:val="normaltextrun"/>
        </w:rPr>
        <w:t xml:space="preserve"> and </w:t>
      </w:r>
      <w:r w:rsidR="004458A6" w:rsidRPr="00107350">
        <w:rPr>
          <w:rStyle w:val="normaltextrun"/>
        </w:rPr>
        <w:t>the number</w:t>
      </w:r>
      <w:r w:rsidR="007B3731" w:rsidRPr="00107350">
        <w:rPr>
          <w:rStyle w:val="normaltextrun"/>
        </w:rPr>
        <w:t xml:space="preserve"> of</w:t>
      </w:r>
      <w:r w:rsidR="004458A6" w:rsidRPr="00107350">
        <w:rPr>
          <w:rStyle w:val="normaltextrun"/>
        </w:rPr>
        <w:t xml:space="preserve"> homeless over 65 </w:t>
      </w:r>
      <w:r w:rsidR="007B3731" w:rsidRPr="00107350">
        <w:rPr>
          <w:rStyle w:val="normaltextrun"/>
        </w:rPr>
        <w:t>is predicted to</w:t>
      </w:r>
      <w:r w:rsidR="004458A6" w:rsidRPr="00107350">
        <w:rPr>
          <w:rStyle w:val="normaltextrun"/>
        </w:rPr>
        <w:t xml:space="preserve"> double between </w:t>
      </w:r>
      <w:r w:rsidR="008F2C1B" w:rsidRPr="00107350">
        <w:rPr>
          <w:rStyle w:val="normaltextrun"/>
        </w:rPr>
        <w:t>2017</w:t>
      </w:r>
      <w:r w:rsidR="004458A6" w:rsidRPr="00107350">
        <w:rPr>
          <w:rStyle w:val="normaltextrun"/>
        </w:rPr>
        <w:t xml:space="preserve"> and 2030</w:t>
      </w:r>
      <w:r w:rsidR="009F0774" w:rsidRPr="00107350">
        <w:rPr>
          <w:rStyle w:val="normaltextrun"/>
        </w:rPr>
        <w:t>.</w:t>
      </w:r>
      <w:r w:rsidR="00324B30" w:rsidRPr="00107350">
        <w:rPr>
          <w:rStyle w:val="FootnoteReference"/>
        </w:rPr>
        <w:footnoteReference w:id="2"/>
      </w:r>
      <w:r w:rsidR="00772B99" w:rsidRPr="00107350">
        <w:rPr>
          <w:rStyle w:val="normaltextrun"/>
          <w:vertAlign w:val="superscript"/>
        </w:rPr>
        <w:t>,</w:t>
      </w:r>
      <w:r w:rsidR="00772B99" w:rsidRPr="00107350">
        <w:rPr>
          <w:rStyle w:val="FootnoteReference"/>
        </w:rPr>
        <w:footnoteReference w:id="3"/>
      </w:r>
      <w:r w:rsidR="004458A6" w:rsidRPr="00107350">
        <w:rPr>
          <w:rStyle w:val="normaltextrun"/>
        </w:rPr>
        <w:t xml:space="preserve"> </w:t>
      </w:r>
      <w:r w:rsidR="00416AE4" w:rsidRPr="00107350">
        <w:rPr>
          <w:rStyle w:val="normaltextrun"/>
        </w:rPr>
        <w:t>Still</w:t>
      </w:r>
      <w:r w:rsidR="00AF6C3C" w:rsidRPr="00107350">
        <w:rPr>
          <w:rStyle w:val="normaltextrun"/>
        </w:rPr>
        <w:t xml:space="preserve">, our health </w:t>
      </w:r>
      <w:r w:rsidR="004458A6" w:rsidRPr="00107350">
        <w:rPr>
          <w:rStyle w:val="normaltextrun"/>
        </w:rPr>
        <w:t xml:space="preserve">care </w:t>
      </w:r>
      <w:r w:rsidR="00AF6C3C" w:rsidRPr="00107350">
        <w:rPr>
          <w:rStyle w:val="normaltextrun"/>
        </w:rPr>
        <w:t xml:space="preserve">and long-term care </w:t>
      </w:r>
      <w:r w:rsidR="004458A6" w:rsidRPr="00107350">
        <w:rPr>
          <w:rStyle w:val="normaltextrun"/>
        </w:rPr>
        <w:t xml:space="preserve">are </w:t>
      </w:r>
      <w:r w:rsidR="00AF6C3C" w:rsidRPr="00107350">
        <w:rPr>
          <w:rStyle w:val="normaltextrun"/>
        </w:rPr>
        <w:t>becoming more expensive – crowding out rent</w:t>
      </w:r>
      <w:r w:rsidR="000916F0" w:rsidRPr="00107350">
        <w:rPr>
          <w:rStyle w:val="normaltextrun"/>
        </w:rPr>
        <w:t xml:space="preserve">, </w:t>
      </w:r>
      <w:r w:rsidR="007B3731" w:rsidRPr="00107350">
        <w:rPr>
          <w:rStyle w:val="normaltextrun"/>
        </w:rPr>
        <w:t>mortgage</w:t>
      </w:r>
      <w:r w:rsidR="000916F0" w:rsidRPr="00107350">
        <w:rPr>
          <w:rStyle w:val="normaltextrun"/>
        </w:rPr>
        <w:t xml:space="preserve">s, and </w:t>
      </w:r>
      <w:r w:rsidR="007B3731" w:rsidRPr="00107350">
        <w:rPr>
          <w:rStyle w:val="normaltextrun"/>
        </w:rPr>
        <w:t>upkeep</w:t>
      </w:r>
      <w:r w:rsidR="00AF6C3C" w:rsidRPr="00107350">
        <w:rPr>
          <w:rStyle w:val="normaltextrun"/>
        </w:rPr>
        <w:t xml:space="preserve"> in monthly household budgets. Fewer financial and caregiving resources </w:t>
      </w:r>
      <w:r w:rsidR="00E01F02" w:rsidRPr="00107350">
        <w:rPr>
          <w:rStyle w:val="normaltextrun"/>
        </w:rPr>
        <w:t xml:space="preserve">can </w:t>
      </w:r>
      <w:r w:rsidR="00AF6C3C" w:rsidRPr="00107350">
        <w:rPr>
          <w:rStyle w:val="normaltextrun"/>
        </w:rPr>
        <w:t xml:space="preserve">come from </w:t>
      </w:r>
      <w:r w:rsidR="00AB0814" w:rsidRPr="00107350">
        <w:rPr>
          <w:rStyle w:val="normaltextrun"/>
        </w:rPr>
        <w:t xml:space="preserve">this </w:t>
      </w:r>
      <w:r w:rsidR="00AF6C3C" w:rsidRPr="00107350">
        <w:rPr>
          <w:rStyle w:val="normaltextrun"/>
        </w:rPr>
        <w:t>generation</w:t>
      </w:r>
      <w:r w:rsidR="00AB0814" w:rsidRPr="00107350">
        <w:rPr>
          <w:rStyle w:val="normaltextrun"/>
        </w:rPr>
        <w:t xml:space="preserve">’s </w:t>
      </w:r>
      <w:r w:rsidR="00AF6C3C" w:rsidRPr="00107350">
        <w:rPr>
          <w:rStyle w:val="normaltextrun"/>
        </w:rPr>
        <w:t>families</w:t>
      </w:r>
      <w:r w:rsidR="00AB0814" w:rsidRPr="00107350">
        <w:rPr>
          <w:rStyle w:val="normaltextrun"/>
        </w:rPr>
        <w:t xml:space="preserve">, which </w:t>
      </w:r>
      <w:r w:rsidR="00AF6C3C" w:rsidRPr="00107350">
        <w:rPr>
          <w:rStyle w:val="normaltextrun"/>
        </w:rPr>
        <w:t>are generally smaller and more distant.</w:t>
      </w:r>
    </w:p>
    <w:p w14:paraId="0B06F35F" w14:textId="10747374" w:rsidR="00AF6C3C" w:rsidRPr="00107350" w:rsidRDefault="00E4268F" w:rsidP="0066333A">
      <w:pPr>
        <w:pStyle w:val="NarrativeIntro"/>
        <w:rPr>
          <w:rStyle w:val="normaltextrun"/>
        </w:rPr>
      </w:pPr>
      <w:r w:rsidRPr="00107350">
        <w:rPr>
          <w:rStyle w:val="normaltextrun"/>
        </w:rPr>
        <w:t xml:space="preserve">The housing options available do not meet </w:t>
      </w:r>
      <w:r w:rsidR="003D2889" w:rsidRPr="00107350">
        <w:rPr>
          <w:rStyle w:val="normaltextrun"/>
        </w:rPr>
        <w:t xml:space="preserve">our </w:t>
      </w:r>
      <w:r w:rsidRPr="00107350">
        <w:rPr>
          <w:rStyle w:val="normaltextrun"/>
        </w:rPr>
        <w:t xml:space="preserve">needs. </w:t>
      </w:r>
      <w:r w:rsidR="009F0774" w:rsidRPr="00107350">
        <w:rPr>
          <w:rStyle w:val="normaltextrun"/>
        </w:rPr>
        <w:t xml:space="preserve">Unable to find or afford appropriate options, more elders will be </w:t>
      </w:r>
      <w:r w:rsidR="0091714D" w:rsidRPr="00107350">
        <w:rPr>
          <w:rStyle w:val="normaltextrun"/>
        </w:rPr>
        <w:t>inadequately housed</w:t>
      </w:r>
      <w:r w:rsidR="003D2889" w:rsidRPr="00107350">
        <w:rPr>
          <w:rStyle w:val="normaltextrun"/>
        </w:rPr>
        <w:t xml:space="preserve"> or require added assistance</w:t>
      </w:r>
      <w:r w:rsidR="00AF6C3C" w:rsidRPr="00107350">
        <w:rPr>
          <w:rStyle w:val="normaltextrun"/>
        </w:rPr>
        <w:t xml:space="preserve"> with rent, relocation, and repairs</w:t>
      </w:r>
      <w:r w:rsidR="008167AC" w:rsidRPr="00107350">
        <w:rPr>
          <w:rStyle w:val="normaltextrun"/>
        </w:rPr>
        <w:t>.</w:t>
      </w:r>
      <w:r w:rsidR="009F0774" w:rsidRPr="00107350">
        <w:rPr>
          <w:rStyle w:val="normaltextrun"/>
        </w:rPr>
        <w:t xml:space="preserve"> </w:t>
      </w:r>
      <w:r w:rsidR="007B3731" w:rsidRPr="00107350">
        <w:rPr>
          <w:rStyle w:val="normaltextrun"/>
        </w:rPr>
        <w:t>M</w:t>
      </w:r>
      <w:r w:rsidR="0091714D" w:rsidRPr="00107350">
        <w:rPr>
          <w:rStyle w:val="normaltextrun"/>
        </w:rPr>
        <w:t>ore elders will be sleeping outside – within a decade – unless t</w:t>
      </w:r>
      <w:r w:rsidR="009F0774" w:rsidRPr="00107350">
        <w:rPr>
          <w:rStyle w:val="normaltextrun"/>
        </w:rPr>
        <w:t xml:space="preserve">he </w:t>
      </w:r>
      <w:r w:rsidR="0091714D" w:rsidRPr="00107350">
        <w:rPr>
          <w:rStyle w:val="normaltextrun"/>
        </w:rPr>
        <w:t xml:space="preserve">joint </w:t>
      </w:r>
      <w:r w:rsidR="009F0774" w:rsidRPr="00107350">
        <w:rPr>
          <w:rStyle w:val="normaltextrun"/>
        </w:rPr>
        <w:t xml:space="preserve">costs of </w:t>
      </w:r>
      <w:r w:rsidR="0091714D" w:rsidRPr="00107350">
        <w:rPr>
          <w:rStyle w:val="normaltextrun"/>
        </w:rPr>
        <w:t>health</w:t>
      </w:r>
      <w:r w:rsidR="009F0774" w:rsidRPr="00107350">
        <w:rPr>
          <w:rStyle w:val="normaltextrun"/>
        </w:rPr>
        <w:t xml:space="preserve">, </w:t>
      </w:r>
      <w:r w:rsidR="0091714D" w:rsidRPr="00107350">
        <w:rPr>
          <w:rStyle w:val="normaltextrun"/>
        </w:rPr>
        <w:t>h</w:t>
      </w:r>
      <w:r w:rsidR="009F0774" w:rsidRPr="00107350">
        <w:rPr>
          <w:rStyle w:val="normaltextrun"/>
        </w:rPr>
        <w:t xml:space="preserve">ousing, and </w:t>
      </w:r>
      <w:r w:rsidR="003D2889" w:rsidRPr="00107350">
        <w:rPr>
          <w:rStyle w:val="normaltextrun"/>
        </w:rPr>
        <w:t xml:space="preserve">personal assistance </w:t>
      </w:r>
      <w:r w:rsidR="0091714D" w:rsidRPr="00107350">
        <w:rPr>
          <w:rStyle w:val="normaltextrun"/>
        </w:rPr>
        <w:t xml:space="preserve">are brought </w:t>
      </w:r>
      <w:r w:rsidR="003D2889" w:rsidRPr="00107350">
        <w:rPr>
          <w:rStyle w:val="normaltextrun"/>
        </w:rPr>
        <w:t xml:space="preserve">way </w:t>
      </w:r>
      <w:r w:rsidR="0091714D" w:rsidRPr="00107350">
        <w:rPr>
          <w:rStyle w:val="normaltextrun"/>
        </w:rPr>
        <w:t>down</w:t>
      </w:r>
      <w:r w:rsidR="007B3731" w:rsidRPr="00107350">
        <w:rPr>
          <w:rStyle w:val="normaltextrun"/>
        </w:rPr>
        <w:t xml:space="preserve"> (or retirement income rises substantially)</w:t>
      </w:r>
      <w:r w:rsidR="009F0774" w:rsidRPr="00107350">
        <w:rPr>
          <w:rStyle w:val="normaltextrun"/>
        </w:rPr>
        <w:t>.</w:t>
      </w:r>
      <w:r w:rsidR="00AF6C3C" w:rsidRPr="00107350">
        <w:rPr>
          <w:rStyle w:val="normaltextrun"/>
          <w:color w:val="FF0000"/>
        </w:rPr>
        <w:t xml:space="preserve"> </w:t>
      </w:r>
      <w:r w:rsidR="00CA61FC" w:rsidRPr="00107350">
        <w:rPr>
          <w:rStyle w:val="normaltextrun"/>
        </w:rPr>
        <w:t xml:space="preserve">The result will be </w:t>
      </w:r>
      <w:r w:rsidR="00E632DE" w:rsidRPr="00107350">
        <w:rPr>
          <w:rStyle w:val="normaltextrun"/>
        </w:rPr>
        <w:t>more challenging</w:t>
      </w:r>
      <w:r w:rsidR="00CA61FC" w:rsidRPr="00107350">
        <w:rPr>
          <w:rStyle w:val="normaltextrun"/>
        </w:rPr>
        <w:t xml:space="preserve"> caregiving and </w:t>
      </w:r>
      <w:r w:rsidR="000916F0" w:rsidRPr="00107350">
        <w:rPr>
          <w:rStyle w:val="normaltextrun"/>
        </w:rPr>
        <w:t>costlier</w:t>
      </w:r>
      <w:r w:rsidR="00E632DE" w:rsidRPr="00107350">
        <w:rPr>
          <w:rStyle w:val="normaltextrun"/>
        </w:rPr>
        <w:t xml:space="preserve"> </w:t>
      </w:r>
      <w:r w:rsidR="007B3731" w:rsidRPr="00107350">
        <w:rPr>
          <w:rStyle w:val="normaltextrun"/>
        </w:rPr>
        <w:t xml:space="preserve">institutional </w:t>
      </w:r>
      <w:r w:rsidR="00E632DE" w:rsidRPr="00107350">
        <w:rPr>
          <w:rStyle w:val="normaltextrun"/>
        </w:rPr>
        <w:t>settings for care</w:t>
      </w:r>
      <w:r w:rsidR="00CA61FC" w:rsidRPr="00107350">
        <w:rPr>
          <w:rStyle w:val="normaltextrun"/>
        </w:rPr>
        <w:t xml:space="preserve">. </w:t>
      </w:r>
    </w:p>
    <w:p w14:paraId="23C276DF" w14:textId="75358311" w:rsidR="007A0EBD" w:rsidRPr="00107350" w:rsidRDefault="00E632DE" w:rsidP="0066333A">
      <w:pPr>
        <w:pStyle w:val="NarrativeIntro"/>
        <w:rPr>
          <w:rStyle w:val="normaltextrun"/>
        </w:rPr>
      </w:pPr>
      <w:r w:rsidRPr="00107350">
        <w:rPr>
          <w:rStyle w:val="normaltextrun"/>
        </w:rPr>
        <w:t>Generating</w:t>
      </w:r>
      <w:r w:rsidR="00562E62" w:rsidRPr="00107350">
        <w:rPr>
          <w:rStyle w:val="normaltextrun"/>
        </w:rPr>
        <w:t xml:space="preserve"> housing stock appropriate for the population</w:t>
      </w:r>
      <w:r w:rsidRPr="00107350">
        <w:rPr>
          <w:rStyle w:val="normaltextrun"/>
        </w:rPr>
        <w:t xml:space="preserve"> takes years</w:t>
      </w:r>
      <w:r w:rsidR="00562E62" w:rsidRPr="00107350">
        <w:rPr>
          <w:rStyle w:val="normaltextrun"/>
        </w:rPr>
        <w:t xml:space="preserve">, so we need to start now. </w:t>
      </w:r>
      <w:r w:rsidR="000916F0" w:rsidRPr="00107350">
        <w:rPr>
          <w:rStyle w:val="normaltextrun"/>
        </w:rPr>
        <w:t>R</w:t>
      </w:r>
      <w:r w:rsidR="00CB70BD" w:rsidRPr="00107350">
        <w:rPr>
          <w:rStyle w:val="normaltextrun"/>
        </w:rPr>
        <w:t>esidences</w:t>
      </w:r>
      <w:r w:rsidR="000916F0" w:rsidRPr="00107350">
        <w:rPr>
          <w:rStyle w:val="normaltextrun"/>
        </w:rPr>
        <w:t xml:space="preserve"> must become</w:t>
      </w:r>
      <w:r w:rsidR="00CB70BD" w:rsidRPr="00107350">
        <w:rPr>
          <w:rStyle w:val="normaltextrun"/>
        </w:rPr>
        <w:t xml:space="preserve"> more safe and accessible</w:t>
      </w:r>
      <w:r w:rsidRPr="00107350">
        <w:rPr>
          <w:rStyle w:val="normaltextrun"/>
        </w:rPr>
        <w:t>;</w:t>
      </w:r>
      <w:r w:rsidR="00562E62" w:rsidRPr="00107350">
        <w:rPr>
          <w:rStyle w:val="normaltextrun"/>
        </w:rPr>
        <w:t xml:space="preserve"> programs </w:t>
      </w:r>
      <w:r w:rsidR="000916F0" w:rsidRPr="00107350">
        <w:rPr>
          <w:rStyle w:val="normaltextrun"/>
        </w:rPr>
        <w:t xml:space="preserve">must </w:t>
      </w:r>
      <w:r w:rsidRPr="00107350">
        <w:rPr>
          <w:rStyle w:val="normaltextrun"/>
        </w:rPr>
        <w:t>generate</w:t>
      </w:r>
      <w:r w:rsidR="00562E62" w:rsidRPr="00107350">
        <w:rPr>
          <w:rStyle w:val="normaltextrun"/>
        </w:rPr>
        <w:t xml:space="preserve"> affordable housing</w:t>
      </w:r>
      <w:r w:rsidR="00AF6C3C" w:rsidRPr="00107350">
        <w:rPr>
          <w:rStyle w:val="normaltextrun"/>
        </w:rPr>
        <w:t xml:space="preserve"> and provide counseling and in-home services</w:t>
      </w:r>
      <w:r w:rsidRPr="00107350">
        <w:rPr>
          <w:rStyle w:val="normaltextrun"/>
        </w:rPr>
        <w:t>;</w:t>
      </w:r>
      <w:r w:rsidR="00562E62" w:rsidRPr="00107350">
        <w:rPr>
          <w:rStyle w:val="normaltextrun"/>
        </w:rPr>
        <w:t xml:space="preserve"> </w:t>
      </w:r>
      <w:r w:rsidR="00CB70BD" w:rsidRPr="00107350">
        <w:rPr>
          <w:rStyle w:val="normaltextrun"/>
        </w:rPr>
        <w:t xml:space="preserve">and </w:t>
      </w:r>
      <w:r w:rsidR="003A543E" w:rsidRPr="00107350">
        <w:rPr>
          <w:rStyle w:val="normaltextrun"/>
        </w:rPr>
        <w:t xml:space="preserve">we </w:t>
      </w:r>
      <w:r w:rsidR="003A2297" w:rsidRPr="00107350">
        <w:rPr>
          <w:rStyle w:val="normaltextrun"/>
        </w:rPr>
        <w:t xml:space="preserve">must </w:t>
      </w:r>
      <w:r w:rsidR="00CB70BD" w:rsidRPr="00107350">
        <w:rPr>
          <w:rStyle w:val="normaltextrun"/>
        </w:rPr>
        <w:t xml:space="preserve">leverage housing as a health care setting by </w:t>
      </w:r>
      <w:r w:rsidR="003A543E" w:rsidRPr="00107350">
        <w:rPr>
          <w:rStyle w:val="normaltextrun"/>
        </w:rPr>
        <w:t xml:space="preserve">embedding population health teams in </w:t>
      </w:r>
      <w:r w:rsidR="00AB0814" w:rsidRPr="00107350">
        <w:rPr>
          <w:rStyle w:val="normaltextrun"/>
        </w:rPr>
        <w:t xml:space="preserve">seniors’ </w:t>
      </w:r>
      <w:r w:rsidR="003A543E" w:rsidRPr="00107350">
        <w:rPr>
          <w:rStyle w:val="normaltextrun"/>
        </w:rPr>
        <w:t>housing</w:t>
      </w:r>
      <w:r w:rsidR="00CB70BD" w:rsidRPr="00107350">
        <w:rPr>
          <w:rStyle w:val="normaltextrun"/>
        </w:rPr>
        <w:t xml:space="preserve"> arrangements</w:t>
      </w:r>
      <w:r w:rsidR="00562E62" w:rsidRPr="00107350">
        <w:rPr>
          <w:rStyle w:val="normaltextrun"/>
        </w:rPr>
        <w:t>.</w:t>
      </w:r>
      <w:r w:rsidR="00AF6C3C" w:rsidRPr="00107350">
        <w:rPr>
          <w:rStyle w:val="normaltextrun"/>
        </w:rPr>
        <w:t xml:space="preserve"> </w:t>
      </w:r>
    </w:p>
    <w:p w14:paraId="24B32D79" w14:textId="09DD1110" w:rsidR="00562E62" w:rsidRPr="00107350" w:rsidRDefault="00FB30E3" w:rsidP="0066333A">
      <w:pPr>
        <w:pStyle w:val="NarrativeIntro"/>
        <w:rPr>
          <w:rStyle w:val="normaltextrun"/>
        </w:rPr>
      </w:pPr>
      <w:r w:rsidRPr="00107350">
        <w:rPr>
          <w:rStyle w:val="normaltextrun"/>
        </w:rPr>
        <w:t>These steps will help everyone from the middle</w:t>
      </w:r>
      <w:r w:rsidR="007B3731" w:rsidRPr="00107350">
        <w:rPr>
          <w:rStyle w:val="normaltextrun"/>
        </w:rPr>
        <w:t>-</w:t>
      </w:r>
      <w:r w:rsidRPr="00107350">
        <w:rPr>
          <w:rStyle w:val="normaltextrun"/>
        </w:rPr>
        <w:t xml:space="preserve">class couple to the impoverished single widower </w:t>
      </w:r>
      <w:r w:rsidR="003A2297" w:rsidRPr="00107350">
        <w:rPr>
          <w:rStyle w:val="normaltextrun"/>
        </w:rPr>
        <w:t xml:space="preserve">to </w:t>
      </w:r>
      <w:r w:rsidRPr="00107350">
        <w:rPr>
          <w:rStyle w:val="normaltextrun"/>
        </w:rPr>
        <w:t>p</w:t>
      </w:r>
      <w:r w:rsidR="00AF6C3C" w:rsidRPr="00107350">
        <w:rPr>
          <w:rStyle w:val="normaltextrun"/>
        </w:rPr>
        <w:t>lan</w:t>
      </w:r>
      <w:r w:rsidRPr="00107350">
        <w:rPr>
          <w:rStyle w:val="normaltextrun"/>
        </w:rPr>
        <w:t xml:space="preserve"> more </w:t>
      </w:r>
      <w:r w:rsidR="00AF6C3C" w:rsidRPr="00107350">
        <w:rPr>
          <w:rStyle w:val="normaltextrun"/>
        </w:rPr>
        <w:t xml:space="preserve">predictably for retirement </w:t>
      </w:r>
      <w:r w:rsidRPr="00107350">
        <w:rPr>
          <w:rStyle w:val="normaltextrun"/>
        </w:rPr>
        <w:t xml:space="preserve">and </w:t>
      </w:r>
      <w:r w:rsidR="003A2297" w:rsidRPr="00107350">
        <w:rPr>
          <w:rStyle w:val="normaltextrun"/>
        </w:rPr>
        <w:t xml:space="preserve">to </w:t>
      </w:r>
      <w:r w:rsidRPr="00107350">
        <w:rPr>
          <w:rStyle w:val="normaltextrun"/>
        </w:rPr>
        <w:t>fulfill or prevent</w:t>
      </w:r>
      <w:r w:rsidR="003A2297" w:rsidRPr="00107350">
        <w:rPr>
          <w:rStyle w:val="normaltextrun"/>
        </w:rPr>
        <w:t xml:space="preserve"> </w:t>
      </w:r>
      <w:r w:rsidRPr="00107350">
        <w:rPr>
          <w:rStyle w:val="normaltextrun"/>
        </w:rPr>
        <w:t xml:space="preserve">future long-term care needs </w:t>
      </w:r>
      <w:r w:rsidR="008F2C1B" w:rsidRPr="00107350">
        <w:rPr>
          <w:rStyle w:val="normaltextrun"/>
        </w:rPr>
        <w:t xml:space="preserve">– </w:t>
      </w:r>
      <w:r w:rsidR="003A2297" w:rsidRPr="00107350">
        <w:rPr>
          <w:rStyle w:val="normaltextrun"/>
        </w:rPr>
        <w:t xml:space="preserve">and to </w:t>
      </w:r>
      <w:r w:rsidR="008F2C1B" w:rsidRPr="00107350">
        <w:rPr>
          <w:rStyle w:val="normaltextrun"/>
        </w:rPr>
        <w:t xml:space="preserve">do so </w:t>
      </w:r>
      <w:r w:rsidRPr="00107350">
        <w:rPr>
          <w:rStyle w:val="normaltextrun"/>
        </w:rPr>
        <w:t>by staying active and healthy in whatever type of housing arrangement suits them</w:t>
      </w:r>
      <w:r w:rsidR="00AF6C3C" w:rsidRPr="00107350">
        <w:rPr>
          <w:rStyle w:val="normaltextrun"/>
        </w:rPr>
        <w:t>.</w:t>
      </w:r>
    </w:p>
    <w:p w14:paraId="453147C8" w14:textId="77777777" w:rsidR="004860E4" w:rsidRPr="00107350" w:rsidRDefault="004860E4">
      <w:pPr>
        <w:rPr>
          <w:rFonts w:ascii="Franklin Gothic Book" w:eastAsiaTheme="majorEastAsia" w:hAnsi="Franklin Gothic Book" w:cstheme="majorBidi"/>
          <w:b/>
          <w:bCs/>
          <w:color w:val="830F0E" w:themeColor="accent1" w:themeShade="BF"/>
          <w:sz w:val="28"/>
          <w:szCs w:val="28"/>
        </w:rPr>
      </w:pPr>
      <w:r w:rsidRPr="00107350">
        <w:rPr>
          <w:rFonts w:ascii="Franklin Gothic Book" w:hAnsi="Franklin Gothic Book"/>
        </w:rPr>
        <w:br w:type="page"/>
      </w:r>
    </w:p>
    <w:p w14:paraId="5B51D4FE" w14:textId="77777777" w:rsidR="00A27AC5" w:rsidRPr="00107350" w:rsidRDefault="00A27AC5" w:rsidP="00107350">
      <w:pPr>
        <w:pStyle w:val="Title"/>
      </w:pPr>
      <w:r w:rsidRPr="00107350">
        <w:lastRenderedPageBreak/>
        <w:t>Housing: Accessible, Healthy and Affordable for the Elderly</w:t>
      </w:r>
    </w:p>
    <w:p w14:paraId="08E44A03" w14:textId="116B7020" w:rsidR="00E42496" w:rsidRPr="00107350" w:rsidRDefault="00107350" w:rsidP="0066333A">
      <w:pPr>
        <w:pStyle w:val="Heading1"/>
      </w:pPr>
      <w:r>
        <w:t xml:space="preserve">Housing for the Elderly – </w:t>
      </w:r>
      <w:r w:rsidR="008B5384" w:rsidRPr="00107350">
        <w:t xml:space="preserve">Key </w:t>
      </w:r>
      <w:r w:rsidR="0003146D">
        <w:t>Facts</w:t>
      </w:r>
    </w:p>
    <w:p w14:paraId="38F7FA68" w14:textId="08965103" w:rsidR="00E42496" w:rsidRPr="00107350" w:rsidRDefault="00E42496" w:rsidP="00E42496">
      <w:pPr>
        <w:pStyle w:val="ListParagraph"/>
        <w:numPr>
          <w:ilvl w:val="0"/>
          <w:numId w:val="2"/>
        </w:numPr>
        <w:rPr>
          <w:rFonts w:ascii="Franklin Gothic Book" w:hAnsi="Franklin Gothic Book"/>
        </w:rPr>
      </w:pPr>
      <w:r w:rsidRPr="00107350">
        <w:rPr>
          <w:rFonts w:ascii="Franklin Gothic Book" w:hAnsi="Franklin Gothic Book"/>
        </w:rPr>
        <w:t>By 2035, 17 million elderly adult households will have at least one person with a mobility disability</w:t>
      </w:r>
      <w:r w:rsidR="00BC5229" w:rsidRPr="00107350">
        <w:rPr>
          <w:rFonts w:ascii="Franklin Gothic Book" w:hAnsi="Franklin Gothic Book"/>
        </w:rPr>
        <w:t>.</w:t>
      </w:r>
      <w:r w:rsidRPr="00107350">
        <w:rPr>
          <w:rStyle w:val="FootnoteReference"/>
          <w:rFonts w:ascii="Franklin Gothic Book" w:hAnsi="Franklin Gothic Book"/>
        </w:rPr>
        <w:footnoteReference w:id="4"/>
      </w:r>
      <w:r w:rsidRPr="00107350">
        <w:rPr>
          <w:rFonts w:ascii="Franklin Gothic Book" w:hAnsi="Franklin Gothic Book"/>
        </w:rPr>
        <w:t xml:space="preserve"> </w:t>
      </w:r>
      <w:r w:rsidR="008B5384" w:rsidRPr="00107350">
        <w:rPr>
          <w:rFonts w:ascii="Franklin Gothic Book" w:hAnsi="Franklin Gothic Book"/>
        </w:rPr>
        <w:t xml:space="preserve">At least 10 million more will </w:t>
      </w:r>
      <w:r w:rsidR="007B3731" w:rsidRPr="00107350">
        <w:rPr>
          <w:rFonts w:ascii="Franklin Gothic Book" w:hAnsi="Franklin Gothic Book"/>
        </w:rPr>
        <w:t>be unable to accomplish</w:t>
      </w:r>
      <w:r w:rsidR="008B5384" w:rsidRPr="00107350">
        <w:rPr>
          <w:rFonts w:ascii="Franklin Gothic Book" w:hAnsi="Franklin Gothic Book"/>
        </w:rPr>
        <w:t xml:space="preserve"> </w:t>
      </w:r>
      <w:r w:rsidR="007B2BB9" w:rsidRPr="00107350">
        <w:rPr>
          <w:rFonts w:ascii="Franklin Gothic Book" w:hAnsi="Franklin Gothic Book"/>
        </w:rPr>
        <w:t xml:space="preserve">regular </w:t>
      </w:r>
      <w:r w:rsidR="008B5384" w:rsidRPr="00107350">
        <w:rPr>
          <w:rFonts w:ascii="Franklin Gothic Book" w:hAnsi="Franklin Gothic Book"/>
        </w:rPr>
        <w:t>household activities</w:t>
      </w:r>
      <w:r w:rsidR="00BC5229" w:rsidRPr="00107350">
        <w:rPr>
          <w:rFonts w:ascii="Franklin Gothic Book" w:hAnsi="Franklin Gothic Book"/>
        </w:rPr>
        <w:t>.</w:t>
      </w:r>
      <w:r w:rsidR="007B2BB9" w:rsidRPr="00107350">
        <w:rPr>
          <w:rFonts w:ascii="Franklin Gothic Book" w:hAnsi="Franklin Gothic Book"/>
        </w:rPr>
        <w:t xml:space="preserve"> </w:t>
      </w:r>
      <w:r w:rsidR="00BC5229" w:rsidRPr="00107350">
        <w:rPr>
          <w:rFonts w:ascii="Franklin Gothic Book" w:hAnsi="Franklin Gothic Book"/>
        </w:rPr>
        <w:t>These elders’ i</w:t>
      </w:r>
      <w:r w:rsidR="007B2BB9" w:rsidRPr="00107350">
        <w:rPr>
          <w:rFonts w:ascii="Franklin Gothic Book" w:hAnsi="Franklin Gothic Book"/>
        </w:rPr>
        <w:t xml:space="preserve">ndependence may hinge on small adaptations in the home and </w:t>
      </w:r>
      <w:r w:rsidR="008F2C1B" w:rsidRPr="00107350">
        <w:rPr>
          <w:rFonts w:ascii="Franklin Gothic Book" w:hAnsi="Franklin Gothic Book"/>
        </w:rPr>
        <w:t xml:space="preserve">its </w:t>
      </w:r>
      <w:r w:rsidR="007B2BB9" w:rsidRPr="00107350">
        <w:rPr>
          <w:rFonts w:ascii="Franklin Gothic Book" w:hAnsi="Franklin Gothic Book"/>
        </w:rPr>
        <w:t>furnishing</w:t>
      </w:r>
      <w:r w:rsidR="008F2C1B" w:rsidRPr="00107350">
        <w:rPr>
          <w:rFonts w:ascii="Franklin Gothic Book" w:hAnsi="Franklin Gothic Book"/>
        </w:rPr>
        <w:t>s</w:t>
      </w:r>
      <w:r w:rsidR="00BC5229" w:rsidRPr="00107350">
        <w:rPr>
          <w:rFonts w:ascii="Franklin Gothic Book" w:hAnsi="Franklin Gothic Book"/>
        </w:rPr>
        <w:t>,</w:t>
      </w:r>
      <w:r w:rsidR="008326ED" w:rsidRPr="00107350">
        <w:rPr>
          <w:rFonts w:ascii="Franklin Gothic Book" w:hAnsi="Franklin Gothic Book"/>
        </w:rPr>
        <w:t xml:space="preserve"> for example, to repair stairs and widen doorways.</w:t>
      </w:r>
    </w:p>
    <w:p w14:paraId="5AF9DBAA" w14:textId="7BC62E2C" w:rsidR="00ED3982" w:rsidRPr="00107350" w:rsidRDefault="00ED3982" w:rsidP="00ED3982">
      <w:pPr>
        <w:pStyle w:val="ListParagraph"/>
        <w:numPr>
          <w:ilvl w:val="0"/>
          <w:numId w:val="2"/>
        </w:numPr>
        <w:rPr>
          <w:rFonts w:ascii="Franklin Gothic Book" w:hAnsi="Franklin Gothic Book"/>
        </w:rPr>
      </w:pPr>
      <w:r w:rsidRPr="00107350">
        <w:rPr>
          <w:rFonts w:ascii="Franklin Gothic Book" w:hAnsi="Franklin Gothic Book"/>
        </w:rPr>
        <w:t>A 2010 AARP survey found that 88% of respondents age 65 or older agreed with the statement “What I’d really like to do is stay in my current residence for as long as possible</w:t>
      </w:r>
      <w:r w:rsidR="008F2C1B" w:rsidRPr="00107350">
        <w:rPr>
          <w:rFonts w:ascii="Franklin Gothic Book" w:hAnsi="Franklin Gothic Book"/>
        </w:rPr>
        <w:t>.</w:t>
      </w:r>
      <w:r w:rsidRPr="00107350">
        <w:rPr>
          <w:rFonts w:ascii="Franklin Gothic Book" w:hAnsi="Franklin Gothic Book"/>
        </w:rPr>
        <w:t xml:space="preserve">” </w:t>
      </w:r>
      <w:r w:rsidR="008F2C1B" w:rsidRPr="00107350">
        <w:rPr>
          <w:rFonts w:ascii="Franklin Gothic Book" w:hAnsi="Franklin Gothic Book"/>
        </w:rPr>
        <w:t>Y</w:t>
      </w:r>
      <w:r w:rsidRPr="00107350">
        <w:rPr>
          <w:rFonts w:ascii="Franklin Gothic Book" w:hAnsi="Franklin Gothic Book"/>
        </w:rPr>
        <w:t>et just 39% of homes lived in by that age group are potentially modifiable for</w:t>
      </w:r>
      <w:r w:rsidR="008326ED" w:rsidRPr="00107350">
        <w:rPr>
          <w:rFonts w:ascii="Franklin Gothic Book" w:hAnsi="Franklin Gothic Book"/>
        </w:rPr>
        <w:t xml:space="preserve"> living with</w:t>
      </w:r>
      <w:r w:rsidRPr="00107350">
        <w:rPr>
          <w:rFonts w:ascii="Franklin Gothic Book" w:hAnsi="Franklin Gothic Book"/>
        </w:rPr>
        <w:t xml:space="preserve"> </w:t>
      </w:r>
      <w:r w:rsidR="007A0448" w:rsidRPr="00107350">
        <w:rPr>
          <w:rFonts w:ascii="Franklin Gothic Book" w:hAnsi="Franklin Gothic Book"/>
        </w:rPr>
        <w:t xml:space="preserve">a </w:t>
      </w:r>
      <w:r w:rsidRPr="00107350">
        <w:rPr>
          <w:rFonts w:ascii="Franklin Gothic Book" w:hAnsi="Franklin Gothic Book"/>
        </w:rPr>
        <w:t>disability.</w:t>
      </w:r>
      <w:r w:rsidRPr="00107350">
        <w:rPr>
          <w:rStyle w:val="FootnoteReference"/>
          <w:rFonts w:ascii="Franklin Gothic Book" w:hAnsi="Franklin Gothic Book"/>
        </w:rPr>
        <w:footnoteReference w:id="5"/>
      </w:r>
    </w:p>
    <w:p w14:paraId="7E192662" w14:textId="1D3D3EF2" w:rsidR="00E42496" w:rsidRPr="00107350" w:rsidRDefault="00921EEC" w:rsidP="00E42496">
      <w:pPr>
        <w:pStyle w:val="ListParagraph"/>
        <w:numPr>
          <w:ilvl w:val="0"/>
          <w:numId w:val="2"/>
        </w:numPr>
        <w:rPr>
          <w:rFonts w:ascii="Franklin Gothic Book" w:hAnsi="Franklin Gothic Book"/>
        </w:rPr>
      </w:pPr>
      <w:r w:rsidRPr="00107350">
        <w:rPr>
          <w:rFonts w:ascii="Franklin Gothic Book" w:hAnsi="Franklin Gothic Book"/>
        </w:rPr>
        <w:t xml:space="preserve">Without changes, </w:t>
      </w:r>
      <w:r w:rsidR="00E42496" w:rsidRPr="00107350">
        <w:rPr>
          <w:rFonts w:ascii="Franklin Gothic Book" w:hAnsi="Franklin Gothic Book"/>
        </w:rPr>
        <w:t xml:space="preserve">60% of </w:t>
      </w:r>
      <w:r w:rsidR="00E01F02" w:rsidRPr="00107350">
        <w:rPr>
          <w:rFonts w:ascii="Franklin Gothic Book" w:hAnsi="Franklin Gothic Book"/>
        </w:rPr>
        <w:t xml:space="preserve">the </w:t>
      </w:r>
      <w:r w:rsidR="00E42496" w:rsidRPr="00107350">
        <w:rPr>
          <w:rFonts w:ascii="Franklin Gothic Book" w:hAnsi="Franklin Gothic Book"/>
        </w:rPr>
        <w:t xml:space="preserve">middle-class elderly </w:t>
      </w:r>
      <w:r w:rsidRPr="00107350">
        <w:rPr>
          <w:rFonts w:ascii="Franklin Gothic Book" w:hAnsi="Franklin Gothic Book"/>
        </w:rPr>
        <w:t xml:space="preserve">will </w:t>
      </w:r>
      <w:r w:rsidR="00E42496" w:rsidRPr="00107350">
        <w:rPr>
          <w:rFonts w:ascii="Franklin Gothic Book" w:hAnsi="Franklin Gothic Book"/>
        </w:rPr>
        <w:t xml:space="preserve">be unable to afford </w:t>
      </w:r>
      <w:r w:rsidR="009F0774" w:rsidRPr="00107350">
        <w:rPr>
          <w:rFonts w:ascii="Franklin Gothic Book" w:hAnsi="Franklin Gothic Book"/>
        </w:rPr>
        <w:t xml:space="preserve">both </w:t>
      </w:r>
      <w:r w:rsidR="00E42496" w:rsidRPr="00107350">
        <w:rPr>
          <w:rFonts w:ascii="Franklin Gothic Book" w:hAnsi="Franklin Gothic Book"/>
        </w:rPr>
        <w:t>a home and supportive services by 2029</w:t>
      </w:r>
      <w:r w:rsidRPr="00107350">
        <w:rPr>
          <w:rFonts w:ascii="Franklin Gothic Book" w:hAnsi="Franklin Gothic Book"/>
        </w:rPr>
        <w:t>,</w:t>
      </w:r>
      <w:r w:rsidR="00E42496" w:rsidRPr="00107350">
        <w:rPr>
          <w:rStyle w:val="FootnoteReference"/>
          <w:rFonts w:ascii="Franklin Gothic Book" w:hAnsi="Franklin Gothic Book"/>
        </w:rPr>
        <w:footnoteReference w:id="6"/>
      </w:r>
      <w:r w:rsidR="00E42496" w:rsidRPr="00107350">
        <w:rPr>
          <w:rFonts w:ascii="Franklin Gothic Book" w:hAnsi="Franklin Gothic Book"/>
        </w:rPr>
        <w:t xml:space="preserve"> leaving </w:t>
      </w:r>
      <w:r w:rsidR="00784236" w:rsidRPr="00107350">
        <w:rPr>
          <w:rFonts w:ascii="Franklin Gothic Book" w:hAnsi="Franklin Gothic Book"/>
        </w:rPr>
        <w:t xml:space="preserve">those in need of supportive services </w:t>
      </w:r>
      <w:r w:rsidRPr="00107350">
        <w:rPr>
          <w:rFonts w:ascii="Franklin Gothic Book" w:hAnsi="Franklin Gothic Book"/>
        </w:rPr>
        <w:t xml:space="preserve">to </w:t>
      </w:r>
      <w:r w:rsidR="00E42496" w:rsidRPr="00107350">
        <w:rPr>
          <w:rFonts w:ascii="Franklin Gothic Book" w:hAnsi="Franklin Gothic Book"/>
        </w:rPr>
        <w:t xml:space="preserve">live in crowded homes with family members, in institutions or shelters, in tents or vehicles, or </w:t>
      </w:r>
      <w:r w:rsidRPr="00107350">
        <w:rPr>
          <w:rFonts w:ascii="Franklin Gothic Book" w:hAnsi="Franklin Gothic Book"/>
        </w:rPr>
        <w:t>on the street</w:t>
      </w:r>
      <w:r w:rsidR="00E42496" w:rsidRPr="00107350">
        <w:rPr>
          <w:rFonts w:ascii="Franklin Gothic Book" w:hAnsi="Franklin Gothic Book"/>
        </w:rPr>
        <w:t>.</w:t>
      </w:r>
      <w:r w:rsidR="00692710" w:rsidRPr="00107350">
        <w:rPr>
          <w:rFonts w:ascii="Franklin Gothic Book" w:hAnsi="Franklin Gothic Book"/>
        </w:rPr>
        <w:t xml:space="preserve"> The homeless population over age 65 is projected to double </w:t>
      </w:r>
      <w:r w:rsidR="00784236" w:rsidRPr="00107350">
        <w:rPr>
          <w:rFonts w:ascii="Franklin Gothic Book" w:hAnsi="Franklin Gothic Book"/>
        </w:rPr>
        <w:t xml:space="preserve">or even triple </w:t>
      </w:r>
      <w:r w:rsidR="00692710" w:rsidRPr="00107350">
        <w:rPr>
          <w:rFonts w:ascii="Franklin Gothic Book" w:hAnsi="Franklin Gothic Book"/>
        </w:rPr>
        <w:t>by 2030 from their numbers in 2017</w:t>
      </w:r>
      <w:r w:rsidR="00784236" w:rsidRPr="00107350">
        <w:rPr>
          <w:rFonts w:ascii="Franklin Gothic Book" w:hAnsi="Franklin Gothic Book"/>
        </w:rPr>
        <w:t>, based on trends from major urban cities</w:t>
      </w:r>
      <w:r w:rsidR="00692710" w:rsidRPr="00107350">
        <w:rPr>
          <w:rFonts w:ascii="Franklin Gothic Book" w:hAnsi="Franklin Gothic Book"/>
        </w:rPr>
        <w:t>.</w:t>
      </w:r>
      <w:r w:rsidR="00E5451F" w:rsidRPr="00107350">
        <w:rPr>
          <w:rStyle w:val="FootnoteReference"/>
          <w:rFonts w:ascii="Franklin Gothic Book" w:hAnsi="Franklin Gothic Book"/>
        </w:rPr>
        <w:footnoteReference w:id="7"/>
      </w:r>
    </w:p>
    <w:p w14:paraId="7C26A368" w14:textId="09AE91EC" w:rsidR="00A60A51" w:rsidRPr="00107350" w:rsidRDefault="00784236" w:rsidP="00E42496">
      <w:pPr>
        <w:pStyle w:val="ListParagraph"/>
        <w:numPr>
          <w:ilvl w:val="0"/>
          <w:numId w:val="2"/>
        </w:numPr>
        <w:rPr>
          <w:rFonts w:ascii="Franklin Gothic Book" w:hAnsi="Franklin Gothic Book"/>
        </w:rPr>
      </w:pPr>
      <w:r w:rsidRPr="00107350">
        <w:rPr>
          <w:rFonts w:ascii="Franklin Gothic Book" w:hAnsi="Franklin Gothic Book"/>
        </w:rPr>
        <w:t xml:space="preserve">As the aged population grows rapidly, housing unaffordability and barriers to living independently in their existing homes </w:t>
      </w:r>
      <w:r w:rsidR="008326ED" w:rsidRPr="00107350">
        <w:rPr>
          <w:rFonts w:ascii="Franklin Gothic Book" w:hAnsi="Franklin Gothic Book"/>
        </w:rPr>
        <w:t xml:space="preserve">combine to </w:t>
      </w:r>
      <w:r w:rsidRPr="00107350">
        <w:rPr>
          <w:rFonts w:ascii="Franklin Gothic Book" w:hAnsi="Franklin Gothic Book"/>
        </w:rPr>
        <w:t xml:space="preserve">drive the growing prevalence of </w:t>
      </w:r>
      <w:r w:rsidR="00EA038D" w:rsidRPr="00107350">
        <w:rPr>
          <w:rFonts w:ascii="Franklin Gothic Book" w:hAnsi="Franklin Gothic Book"/>
        </w:rPr>
        <w:t xml:space="preserve">the </w:t>
      </w:r>
      <w:r w:rsidRPr="00107350">
        <w:rPr>
          <w:rFonts w:ascii="Franklin Gothic Book" w:hAnsi="Franklin Gothic Book"/>
        </w:rPr>
        <w:t>homeless elder</w:t>
      </w:r>
      <w:r w:rsidR="00EA038D" w:rsidRPr="00107350">
        <w:rPr>
          <w:rFonts w:ascii="Franklin Gothic Book" w:hAnsi="Franklin Gothic Book"/>
        </w:rPr>
        <w:t>ly</w:t>
      </w:r>
      <w:r w:rsidRPr="00107350">
        <w:rPr>
          <w:rFonts w:ascii="Franklin Gothic Book" w:hAnsi="Franklin Gothic Book"/>
        </w:rPr>
        <w:t>. T</w:t>
      </w:r>
      <w:r w:rsidR="00694879" w:rsidRPr="00107350">
        <w:rPr>
          <w:rFonts w:ascii="Franklin Gothic Book" w:hAnsi="Franklin Gothic Book"/>
        </w:rPr>
        <w:t xml:space="preserve">he </w:t>
      </w:r>
      <w:r w:rsidRPr="00107350">
        <w:rPr>
          <w:rFonts w:ascii="Franklin Gothic Book" w:hAnsi="Franklin Gothic Book"/>
        </w:rPr>
        <w:t xml:space="preserve">portion </w:t>
      </w:r>
      <w:r w:rsidR="00694879" w:rsidRPr="00107350">
        <w:rPr>
          <w:rFonts w:ascii="Franklin Gothic Book" w:hAnsi="Franklin Gothic Book"/>
        </w:rPr>
        <w:t xml:space="preserve">of elderly households </w:t>
      </w:r>
      <w:r w:rsidRPr="00107350">
        <w:rPr>
          <w:rFonts w:ascii="Franklin Gothic Book" w:hAnsi="Franklin Gothic Book"/>
        </w:rPr>
        <w:t xml:space="preserve">faced with </w:t>
      </w:r>
      <w:r w:rsidR="00694879" w:rsidRPr="00107350">
        <w:rPr>
          <w:rFonts w:ascii="Franklin Gothic Book" w:hAnsi="Franklin Gothic Book"/>
        </w:rPr>
        <w:t xml:space="preserve">severe rent burden or </w:t>
      </w:r>
      <w:r w:rsidR="005279EE" w:rsidRPr="00107350">
        <w:rPr>
          <w:rFonts w:ascii="Franklin Gothic Book" w:hAnsi="Franklin Gothic Book"/>
        </w:rPr>
        <w:t>severe</w:t>
      </w:r>
      <w:r w:rsidR="008C6B5C" w:rsidRPr="00107350">
        <w:rPr>
          <w:rFonts w:ascii="Franklin Gothic Book" w:hAnsi="Franklin Gothic Book"/>
        </w:rPr>
        <w:t xml:space="preserve">ly inadequate housing </w:t>
      </w:r>
      <w:r w:rsidR="002436E0" w:rsidRPr="00107350">
        <w:rPr>
          <w:rFonts w:ascii="Franklin Gothic Book" w:hAnsi="Franklin Gothic Book"/>
        </w:rPr>
        <w:t xml:space="preserve">rose </w:t>
      </w:r>
      <w:r w:rsidR="008C6B5C" w:rsidRPr="00107350">
        <w:rPr>
          <w:rFonts w:ascii="Franklin Gothic Book" w:hAnsi="Franklin Gothic Book"/>
        </w:rPr>
        <w:t>2</w:t>
      </w:r>
      <w:r w:rsidR="00E01DFB" w:rsidRPr="00107350">
        <w:rPr>
          <w:rFonts w:ascii="Franklin Gothic Book" w:hAnsi="Franklin Gothic Book"/>
        </w:rPr>
        <w:t>6</w:t>
      </w:r>
      <w:r w:rsidR="008C6B5C" w:rsidRPr="00107350">
        <w:rPr>
          <w:rFonts w:ascii="Franklin Gothic Book" w:hAnsi="Franklin Gothic Book"/>
        </w:rPr>
        <w:t xml:space="preserve">% </w:t>
      </w:r>
      <w:r w:rsidR="00E01DFB" w:rsidRPr="00107350">
        <w:rPr>
          <w:rFonts w:ascii="Franklin Gothic Book" w:hAnsi="Franklin Gothic Book"/>
        </w:rPr>
        <w:t xml:space="preserve">from </w:t>
      </w:r>
      <w:r w:rsidR="008C6B5C" w:rsidRPr="00107350">
        <w:rPr>
          <w:rFonts w:ascii="Franklin Gothic Book" w:hAnsi="Franklin Gothic Book"/>
        </w:rPr>
        <w:t>2013 to 2015</w:t>
      </w:r>
      <w:r w:rsidR="00222507" w:rsidRPr="00107350">
        <w:rPr>
          <w:rFonts w:ascii="Franklin Gothic Book" w:hAnsi="Franklin Gothic Book"/>
        </w:rPr>
        <w:t xml:space="preserve">. </w:t>
      </w:r>
      <w:r w:rsidR="002436E0" w:rsidRPr="00107350">
        <w:rPr>
          <w:rFonts w:ascii="Franklin Gothic Book" w:hAnsi="Franklin Gothic Book"/>
        </w:rPr>
        <w:t xml:space="preserve">By </w:t>
      </w:r>
      <w:r w:rsidR="00222507" w:rsidRPr="00107350">
        <w:rPr>
          <w:rFonts w:ascii="Franklin Gothic Book" w:hAnsi="Franklin Gothic Book"/>
        </w:rPr>
        <w:t xml:space="preserve">2015, </w:t>
      </w:r>
      <w:r w:rsidR="008C6B5C" w:rsidRPr="00107350">
        <w:rPr>
          <w:rFonts w:ascii="Franklin Gothic Book" w:hAnsi="Franklin Gothic Book"/>
        </w:rPr>
        <w:t>1</w:t>
      </w:r>
      <w:r w:rsidR="00E01DFB" w:rsidRPr="00107350">
        <w:rPr>
          <w:rFonts w:ascii="Franklin Gothic Book" w:hAnsi="Franklin Gothic Book"/>
        </w:rPr>
        <w:t>,853,000</w:t>
      </w:r>
      <w:r w:rsidR="00222507" w:rsidRPr="00107350">
        <w:rPr>
          <w:rFonts w:ascii="Franklin Gothic Book" w:hAnsi="Franklin Gothic Book"/>
        </w:rPr>
        <w:t xml:space="preserve"> elderly households faced </w:t>
      </w:r>
      <w:r w:rsidR="002436E0" w:rsidRPr="00107350">
        <w:rPr>
          <w:rFonts w:ascii="Franklin Gothic Book" w:hAnsi="Franklin Gothic Book"/>
        </w:rPr>
        <w:t xml:space="preserve">these severe </w:t>
      </w:r>
      <w:r w:rsidR="00D73AD7" w:rsidRPr="00107350">
        <w:rPr>
          <w:rFonts w:ascii="Franklin Gothic Book" w:hAnsi="Franklin Gothic Book"/>
        </w:rPr>
        <w:t>pressures</w:t>
      </w:r>
      <w:r w:rsidR="008C6B5C" w:rsidRPr="00107350">
        <w:rPr>
          <w:rFonts w:ascii="Franklin Gothic Book" w:hAnsi="Franklin Gothic Book"/>
        </w:rPr>
        <w:t>.</w:t>
      </w:r>
      <w:r w:rsidR="00A6062E" w:rsidRPr="00107350">
        <w:rPr>
          <w:rStyle w:val="FootnoteReference"/>
          <w:rFonts w:ascii="Franklin Gothic Book" w:hAnsi="Franklin Gothic Book"/>
        </w:rPr>
        <w:footnoteReference w:id="8"/>
      </w:r>
    </w:p>
    <w:p w14:paraId="524B3B41" w14:textId="25D134E9" w:rsidR="003E28DA" w:rsidRPr="00107350" w:rsidRDefault="00BC040D" w:rsidP="00E237EA">
      <w:pPr>
        <w:pStyle w:val="ListParagraph"/>
        <w:numPr>
          <w:ilvl w:val="0"/>
          <w:numId w:val="2"/>
        </w:numPr>
        <w:rPr>
          <w:rFonts w:ascii="Franklin Gothic Book" w:hAnsi="Franklin Gothic Book"/>
        </w:rPr>
      </w:pPr>
      <w:r w:rsidRPr="00107350">
        <w:rPr>
          <w:rFonts w:ascii="Franklin Gothic Book" w:hAnsi="Franklin Gothic Book"/>
        </w:rPr>
        <w:t xml:space="preserve">When elderly adults with mobility disabilities </w:t>
      </w:r>
      <w:r w:rsidR="00784236" w:rsidRPr="00107350">
        <w:rPr>
          <w:rFonts w:ascii="Franklin Gothic Book" w:hAnsi="Franklin Gothic Book"/>
        </w:rPr>
        <w:t xml:space="preserve">do afford to </w:t>
      </w:r>
      <w:r w:rsidR="00A13126" w:rsidRPr="00107350">
        <w:rPr>
          <w:rFonts w:ascii="Franklin Gothic Book" w:hAnsi="Franklin Gothic Book"/>
        </w:rPr>
        <w:t>change residences</w:t>
      </w:r>
      <w:r w:rsidRPr="00107350">
        <w:rPr>
          <w:rFonts w:ascii="Franklin Gothic Book" w:hAnsi="Franklin Gothic Book"/>
        </w:rPr>
        <w:t>, they seldom end up in wheelchair-accessible housing (</w:t>
      </w:r>
      <w:r w:rsidR="00BC5229" w:rsidRPr="00107350">
        <w:rPr>
          <w:rFonts w:ascii="Franklin Gothic Book" w:hAnsi="Franklin Gothic Book"/>
        </w:rPr>
        <w:t xml:space="preserve">just </w:t>
      </w:r>
      <w:r w:rsidRPr="00107350">
        <w:rPr>
          <w:rFonts w:ascii="Franklin Gothic Book" w:hAnsi="Franklin Gothic Book"/>
        </w:rPr>
        <w:t>2%</w:t>
      </w:r>
      <w:r w:rsidR="00BC5229" w:rsidRPr="00107350">
        <w:rPr>
          <w:rFonts w:ascii="Franklin Gothic Book" w:hAnsi="Franklin Gothic Book"/>
        </w:rPr>
        <w:t xml:space="preserve"> do</w:t>
      </w:r>
      <w:r w:rsidRPr="00107350">
        <w:rPr>
          <w:rFonts w:ascii="Franklin Gothic Book" w:hAnsi="Franklin Gothic Book"/>
        </w:rPr>
        <w:t xml:space="preserve">). Three-quarters of them </w:t>
      </w:r>
      <w:r w:rsidR="00BC5229" w:rsidRPr="00107350">
        <w:rPr>
          <w:rFonts w:ascii="Franklin Gothic Book" w:hAnsi="Franklin Gothic Book"/>
        </w:rPr>
        <w:t xml:space="preserve">– </w:t>
      </w:r>
      <w:r w:rsidRPr="00107350">
        <w:rPr>
          <w:rFonts w:ascii="Franklin Gothic Book" w:hAnsi="Franklin Gothic Book"/>
        </w:rPr>
        <w:t>76%</w:t>
      </w:r>
      <w:r w:rsidR="00BC5229" w:rsidRPr="00107350">
        <w:rPr>
          <w:rFonts w:ascii="Franklin Gothic Book" w:hAnsi="Franklin Gothic Book"/>
        </w:rPr>
        <w:t xml:space="preserve"> –</w:t>
      </w:r>
      <w:r w:rsidRPr="00107350">
        <w:rPr>
          <w:rFonts w:ascii="Franklin Gothic Book" w:hAnsi="Franklin Gothic Book"/>
        </w:rPr>
        <w:t xml:space="preserve"> end up in housing that is </w:t>
      </w:r>
      <w:r w:rsidR="00784236" w:rsidRPr="00107350">
        <w:rPr>
          <w:rFonts w:ascii="Franklin Gothic Book" w:hAnsi="Franklin Gothic Book"/>
        </w:rPr>
        <w:t>un</w:t>
      </w:r>
      <w:r w:rsidRPr="00107350">
        <w:rPr>
          <w:rFonts w:ascii="Franklin Gothic Book" w:hAnsi="Franklin Gothic Book"/>
        </w:rPr>
        <w:t xml:space="preserve">suitable </w:t>
      </w:r>
      <w:r w:rsidR="00784236" w:rsidRPr="00107350">
        <w:rPr>
          <w:rFonts w:ascii="Franklin Gothic Book" w:hAnsi="Franklin Gothic Book"/>
        </w:rPr>
        <w:t xml:space="preserve">even </w:t>
      </w:r>
      <w:r w:rsidRPr="00107350">
        <w:rPr>
          <w:rFonts w:ascii="Franklin Gothic Book" w:hAnsi="Franklin Gothic Book"/>
        </w:rPr>
        <w:t xml:space="preserve">for </w:t>
      </w:r>
      <w:r w:rsidR="00784236" w:rsidRPr="00107350">
        <w:rPr>
          <w:rFonts w:ascii="Franklin Gothic Book" w:hAnsi="Franklin Gothic Book"/>
        </w:rPr>
        <w:t>“</w:t>
      </w:r>
      <w:r w:rsidRPr="00107350">
        <w:rPr>
          <w:rFonts w:ascii="Franklin Gothic Book" w:hAnsi="Franklin Gothic Book"/>
        </w:rPr>
        <w:t>moderate</w:t>
      </w:r>
      <w:r w:rsidR="00784236" w:rsidRPr="00107350">
        <w:rPr>
          <w:rFonts w:ascii="Franklin Gothic Book" w:hAnsi="Franklin Gothic Book"/>
        </w:rPr>
        <w:t>”</w:t>
      </w:r>
      <w:r w:rsidRPr="00107350">
        <w:rPr>
          <w:rFonts w:ascii="Franklin Gothic Book" w:hAnsi="Franklin Gothic Book"/>
        </w:rPr>
        <w:t xml:space="preserve"> mobility difficulties</w:t>
      </w:r>
      <w:r w:rsidR="00784236" w:rsidRPr="00107350">
        <w:rPr>
          <w:rFonts w:ascii="Franklin Gothic Book" w:hAnsi="Franklin Gothic Book"/>
        </w:rPr>
        <w:t>,</w:t>
      </w:r>
      <w:r w:rsidR="00784236" w:rsidRPr="00107350">
        <w:rPr>
          <w:rStyle w:val="FootnoteReference"/>
          <w:rFonts w:ascii="Franklin Gothic Book" w:hAnsi="Franklin Gothic Book"/>
        </w:rPr>
        <w:footnoteReference w:id="9"/>
      </w:r>
      <w:r w:rsidR="00784236" w:rsidRPr="00107350">
        <w:rPr>
          <w:rFonts w:ascii="Franklin Gothic Book" w:hAnsi="Franklin Gothic Book"/>
        </w:rPr>
        <w:t xml:space="preserve"> though disability often </w:t>
      </w:r>
      <w:r w:rsidR="00F84BF8" w:rsidRPr="00107350">
        <w:rPr>
          <w:rFonts w:ascii="Franklin Gothic Book" w:hAnsi="Franklin Gothic Book"/>
        </w:rPr>
        <w:t>worsens</w:t>
      </w:r>
      <w:r w:rsidR="00784236" w:rsidRPr="00107350">
        <w:rPr>
          <w:rFonts w:ascii="Franklin Gothic Book" w:hAnsi="Franklin Gothic Book"/>
        </w:rPr>
        <w:t xml:space="preserve"> over time for this group</w:t>
      </w:r>
      <w:r w:rsidR="00E918B5" w:rsidRPr="00107350">
        <w:rPr>
          <w:rFonts w:ascii="Franklin Gothic Book" w:hAnsi="Franklin Gothic Book"/>
        </w:rPr>
        <w:t>.</w:t>
      </w:r>
    </w:p>
    <w:p w14:paraId="794662D8" w14:textId="0B1ABF69" w:rsidR="00784236" w:rsidRPr="00107350" w:rsidRDefault="00784236" w:rsidP="00784236">
      <w:pPr>
        <w:pStyle w:val="ListParagraph"/>
        <w:numPr>
          <w:ilvl w:val="0"/>
          <w:numId w:val="2"/>
        </w:numPr>
        <w:rPr>
          <w:rFonts w:ascii="Franklin Gothic Book" w:hAnsi="Franklin Gothic Book"/>
        </w:rPr>
      </w:pPr>
      <w:r w:rsidRPr="00107350">
        <w:rPr>
          <w:rFonts w:ascii="Franklin Gothic Book" w:hAnsi="Franklin Gothic Book"/>
        </w:rPr>
        <w:t>Moving into unsuitable housing reflects the fact that most U.S. housing is inaccessible by design. Only 1% of current housing stock in the U.S. has the basic elements of disability living: no-step entrances, single floor living, and wide</w:t>
      </w:r>
      <w:r w:rsidR="00F84BF8" w:rsidRPr="00107350">
        <w:rPr>
          <w:rFonts w:ascii="Franklin Gothic Book" w:hAnsi="Franklin Gothic Book"/>
        </w:rPr>
        <w:t xml:space="preserve"> enough</w:t>
      </w:r>
      <w:r w:rsidRPr="00107350">
        <w:rPr>
          <w:rFonts w:ascii="Franklin Gothic Book" w:hAnsi="Franklin Gothic Book"/>
        </w:rPr>
        <w:t xml:space="preserve"> hallways and doorways</w:t>
      </w:r>
      <w:r w:rsidR="00F84BF8" w:rsidRPr="00107350">
        <w:rPr>
          <w:rFonts w:ascii="Franklin Gothic Book" w:hAnsi="Franklin Gothic Book"/>
        </w:rPr>
        <w:t xml:space="preserve"> for</w:t>
      </w:r>
      <w:r w:rsidRPr="00107350">
        <w:rPr>
          <w:rFonts w:ascii="Franklin Gothic Book" w:hAnsi="Franklin Gothic Book"/>
        </w:rPr>
        <w:t xml:space="preserve"> wheelchair</w:t>
      </w:r>
      <w:r w:rsidR="00F84BF8" w:rsidRPr="00107350">
        <w:rPr>
          <w:rFonts w:ascii="Franklin Gothic Book" w:hAnsi="Franklin Gothic Book"/>
        </w:rPr>
        <w:t>s</w:t>
      </w:r>
      <w:r w:rsidRPr="00107350">
        <w:rPr>
          <w:rFonts w:ascii="Franklin Gothic Book" w:hAnsi="Franklin Gothic Book"/>
        </w:rPr>
        <w:t>.</w:t>
      </w:r>
      <w:r w:rsidRPr="00107350">
        <w:rPr>
          <w:rStyle w:val="FootnoteReference"/>
          <w:rFonts w:ascii="Franklin Gothic Book" w:hAnsi="Franklin Gothic Book"/>
        </w:rPr>
        <w:footnoteReference w:id="10"/>
      </w:r>
    </w:p>
    <w:p w14:paraId="02527A53" w14:textId="77777777" w:rsidR="00C76D95" w:rsidRPr="00107350" w:rsidRDefault="00C76D95" w:rsidP="00E237EA">
      <w:pPr>
        <w:pStyle w:val="ListParagraph"/>
        <w:numPr>
          <w:ilvl w:val="0"/>
          <w:numId w:val="2"/>
        </w:numPr>
        <w:rPr>
          <w:rFonts w:ascii="Franklin Gothic Book" w:hAnsi="Franklin Gothic Book"/>
        </w:rPr>
      </w:pPr>
      <w:r w:rsidRPr="00107350">
        <w:rPr>
          <w:rFonts w:ascii="Franklin Gothic Book" w:hAnsi="Franklin Gothic Book"/>
        </w:rPr>
        <w:t xml:space="preserve">Developers haven’t been constructing housing to meet homebuyers’ eventual needs: while 60% of houses built in 2000 </w:t>
      </w:r>
      <w:r w:rsidR="00A13126" w:rsidRPr="00107350">
        <w:rPr>
          <w:rFonts w:ascii="Franklin Gothic Book" w:hAnsi="Franklin Gothic Book"/>
        </w:rPr>
        <w:t>will eventually have at least one disabled resident</w:t>
      </w:r>
      <w:r w:rsidRPr="00107350">
        <w:rPr>
          <w:rFonts w:ascii="Franklin Gothic Book" w:hAnsi="Franklin Gothic Book"/>
        </w:rPr>
        <w:t>,</w:t>
      </w:r>
      <w:r w:rsidRPr="00107350">
        <w:rPr>
          <w:rStyle w:val="FootnoteReference"/>
          <w:rFonts w:ascii="Franklin Gothic Book" w:hAnsi="Franklin Gothic Book"/>
        </w:rPr>
        <w:footnoteReference w:id="11"/>
      </w:r>
      <w:r w:rsidRPr="00107350">
        <w:rPr>
          <w:rFonts w:ascii="Franklin Gothic Book" w:hAnsi="Franklin Gothic Book"/>
        </w:rPr>
        <w:t xml:space="preserve"> just 5% of homes built from 2000 through 2011 were suitable for moderate disability.</w:t>
      </w:r>
      <w:r w:rsidRPr="00107350">
        <w:rPr>
          <w:rStyle w:val="FootnoteReference"/>
          <w:rFonts w:ascii="Franklin Gothic Book" w:hAnsi="Franklin Gothic Book"/>
        </w:rPr>
        <w:footnoteReference w:id="12"/>
      </w:r>
    </w:p>
    <w:p w14:paraId="6D614F8B" w14:textId="1C2DE129" w:rsidR="00DA62F3" w:rsidRPr="00107350" w:rsidRDefault="00DA62F3" w:rsidP="00902A8E">
      <w:pPr>
        <w:pStyle w:val="ListParagraph"/>
        <w:numPr>
          <w:ilvl w:val="0"/>
          <w:numId w:val="2"/>
        </w:numPr>
        <w:spacing w:after="0"/>
        <w:rPr>
          <w:rFonts w:ascii="Franklin Gothic Book" w:hAnsi="Franklin Gothic Book"/>
        </w:rPr>
      </w:pPr>
      <w:r w:rsidRPr="00107350">
        <w:rPr>
          <w:rFonts w:ascii="Franklin Gothic Book" w:hAnsi="Franklin Gothic Book"/>
        </w:rPr>
        <w:t>Modest improvements to existing homes and apartments, usually costing less than $3</w:t>
      </w:r>
      <w:r w:rsidR="007B2BB9" w:rsidRPr="00107350">
        <w:rPr>
          <w:rFonts w:ascii="Franklin Gothic Book" w:hAnsi="Franklin Gothic Book"/>
        </w:rPr>
        <w:t>,</w:t>
      </w:r>
      <w:r w:rsidRPr="00107350">
        <w:rPr>
          <w:rFonts w:ascii="Franklin Gothic Book" w:hAnsi="Franklin Gothic Book"/>
        </w:rPr>
        <w:t>000, can dramatically improve safety and appropriateness for elders living there</w:t>
      </w:r>
      <w:r w:rsidR="00784236" w:rsidRPr="00107350">
        <w:rPr>
          <w:rFonts w:ascii="Franklin Gothic Book" w:hAnsi="Franklin Gothic Book"/>
        </w:rPr>
        <w:t>;</w:t>
      </w:r>
      <w:r w:rsidRPr="00107350">
        <w:rPr>
          <w:rFonts w:ascii="Franklin Gothic Book" w:hAnsi="Franklin Gothic Book"/>
        </w:rPr>
        <w:t xml:space="preserve"> but funds for this work are quite scarce.</w:t>
      </w:r>
      <w:r w:rsidR="00DA7B3E" w:rsidRPr="00107350">
        <w:rPr>
          <w:rStyle w:val="FootnoteReference"/>
          <w:rFonts w:ascii="Franklin Gothic Book" w:hAnsi="Franklin Gothic Book"/>
        </w:rPr>
        <w:footnoteReference w:id="13"/>
      </w:r>
    </w:p>
    <w:p w14:paraId="14723793" w14:textId="1F9A1235" w:rsidR="00E42496" w:rsidRPr="0066333A" w:rsidRDefault="00107350" w:rsidP="0066333A">
      <w:pPr>
        <w:pStyle w:val="Heading1"/>
      </w:pPr>
      <w:bookmarkStart w:id="2" w:name="_Hlk38534974"/>
      <w:r w:rsidRPr="0066333A">
        <w:t xml:space="preserve">Housing for the Elderly – </w:t>
      </w:r>
      <w:r w:rsidR="00E42496" w:rsidRPr="0066333A">
        <w:t>Solutions</w:t>
      </w:r>
    </w:p>
    <w:bookmarkEnd w:id="2"/>
    <w:p w14:paraId="7CCAB5A6" w14:textId="36398F7C" w:rsidR="00784236" w:rsidRPr="00A219CC" w:rsidRDefault="003D61E8" w:rsidP="00A219CC">
      <w:pPr>
        <w:pStyle w:val="Heading2"/>
      </w:pPr>
      <w:r w:rsidRPr="00A219CC">
        <w:t>Make residents’ future accessibility needs a design priority for new and existing housing.</w:t>
      </w:r>
    </w:p>
    <w:p w14:paraId="07A7AACD" w14:textId="06079CF6" w:rsidR="00DA62F3" w:rsidRPr="00107350" w:rsidRDefault="00DA62F3" w:rsidP="00DA62F3">
      <w:pPr>
        <w:pStyle w:val="ListParagraph"/>
        <w:numPr>
          <w:ilvl w:val="0"/>
          <w:numId w:val="1"/>
        </w:numPr>
        <w:rPr>
          <w:rFonts w:ascii="Franklin Gothic Book" w:hAnsi="Franklin Gothic Book"/>
        </w:rPr>
      </w:pPr>
      <w:r w:rsidRPr="00107350">
        <w:rPr>
          <w:rFonts w:ascii="Franklin Gothic Book" w:hAnsi="Franklin Gothic Book"/>
        </w:rPr>
        <w:t xml:space="preserve">Cities and counties </w:t>
      </w:r>
      <w:r w:rsidR="00C904BF" w:rsidRPr="00107350">
        <w:rPr>
          <w:rFonts w:ascii="Franklin Gothic Book" w:hAnsi="Franklin Gothic Book"/>
        </w:rPr>
        <w:t>can lead by requiring</w:t>
      </w:r>
      <w:r w:rsidR="008326ED" w:rsidRPr="00107350">
        <w:rPr>
          <w:rFonts w:ascii="Franklin Gothic Book" w:hAnsi="Franklin Gothic Book"/>
        </w:rPr>
        <w:t xml:space="preserve"> new and renovated</w:t>
      </w:r>
      <w:r w:rsidR="00C904BF" w:rsidRPr="00107350">
        <w:rPr>
          <w:rFonts w:ascii="Franklin Gothic Book" w:hAnsi="Franklin Gothic Book"/>
        </w:rPr>
        <w:t xml:space="preserve"> </w:t>
      </w:r>
      <w:r w:rsidR="005A61EA" w:rsidRPr="00107350">
        <w:rPr>
          <w:rFonts w:ascii="Franklin Gothic Book" w:hAnsi="Franklin Gothic Book"/>
        </w:rPr>
        <w:t>housing structure</w:t>
      </w:r>
      <w:r w:rsidR="00C904BF" w:rsidRPr="00107350">
        <w:rPr>
          <w:rFonts w:ascii="Franklin Gothic Book" w:hAnsi="Franklin Gothic Book"/>
        </w:rPr>
        <w:t>s</w:t>
      </w:r>
      <w:r w:rsidR="00E918B5" w:rsidRPr="00107350">
        <w:rPr>
          <w:rFonts w:ascii="Franklin Gothic Book" w:hAnsi="Franklin Gothic Book"/>
        </w:rPr>
        <w:t xml:space="preserve"> </w:t>
      </w:r>
      <w:r w:rsidR="008326ED" w:rsidRPr="00107350">
        <w:rPr>
          <w:rFonts w:ascii="Franklin Gothic Book" w:hAnsi="Franklin Gothic Book"/>
        </w:rPr>
        <w:t xml:space="preserve">to </w:t>
      </w:r>
      <w:r w:rsidR="00E918B5" w:rsidRPr="00107350">
        <w:rPr>
          <w:rFonts w:ascii="Franklin Gothic Book" w:hAnsi="Franklin Gothic Book"/>
        </w:rPr>
        <w:t>have the basic features of accessibility</w:t>
      </w:r>
      <w:r w:rsidR="00C904BF" w:rsidRPr="00107350">
        <w:rPr>
          <w:rFonts w:ascii="Franklin Gothic Book" w:hAnsi="Franklin Gothic Book"/>
        </w:rPr>
        <w:t xml:space="preserve"> </w:t>
      </w:r>
      <w:r w:rsidR="00A13126" w:rsidRPr="00107350">
        <w:rPr>
          <w:rFonts w:ascii="Franklin Gothic Book" w:hAnsi="Franklin Gothic Book"/>
        </w:rPr>
        <w:t>(</w:t>
      </w:r>
      <w:r w:rsidR="00C904BF" w:rsidRPr="00107350">
        <w:rPr>
          <w:rFonts w:ascii="Franklin Gothic Book" w:hAnsi="Franklin Gothic Book"/>
        </w:rPr>
        <w:t xml:space="preserve">called </w:t>
      </w:r>
      <w:r w:rsidR="00A13126" w:rsidRPr="00107350">
        <w:rPr>
          <w:rFonts w:ascii="Franklin Gothic Book" w:hAnsi="Franklin Gothic Book"/>
        </w:rPr>
        <w:t xml:space="preserve">a </w:t>
      </w:r>
      <w:r w:rsidR="00C904BF" w:rsidRPr="00107350">
        <w:rPr>
          <w:rFonts w:ascii="Franklin Gothic Book" w:hAnsi="Franklin Gothic Book"/>
          <w:i/>
        </w:rPr>
        <w:t>visitability</w:t>
      </w:r>
      <w:r w:rsidR="00C904BF" w:rsidRPr="00107350">
        <w:rPr>
          <w:rFonts w:ascii="Franklin Gothic Book" w:hAnsi="Franklin Gothic Book"/>
        </w:rPr>
        <w:t xml:space="preserve"> </w:t>
      </w:r>
      <w:r w:rsidR="0078178B" w:rsidRPr="00107350">
        <w:rPr>
          <w:rFonts w:ascii="Franklin Gothic Book" w:hAnsi="Franklin Gothic Book"/>
          <w:i/>
        </w:rPr>
        <w:t>ordinance</w:t>
      </w:r>
      <w:r w:rsidR="00A13126" w:rsidRPr="00107350">
        <w:rPr>
          <w:rFonts w:ascii="Franklin Gothic Book" w:hAnsi="Franklin Gothic Book"/>
        </w:rPr>
        <w:t>)</w:t>
      </w:r>
      <w:r w:rsidR="00C904BF" w:rsidRPr="00107350">
        <w:rPr>
          <w:rFonts w:ascii="Franklin Gothic Book" w:hAnsi="Franklin Gothic Book"/>
        </w:rPr>
        <w:t>.</w:t>
      </w:r>
      <w:r w:rsidR="00584C32" w:rsidRPr="00107350">
        <w:rPr>
          <w:rStyle w:val="FootnoteReference"/>
          <w:rFonts w:ascii="Franklin Gothic Book" w:hAnsi="Franklin Gothic Book"/>
        </w:rPr>
        <w:footnoteReference w:id="14"/>
      </w:r>
    </w:p>
    <w:p w14:paraId="0ECB8043" w14:textId="365851E9" w:rsidR="00784236" w:rsidRPr="00107350" w:rsidRDefault="00784236" w:rsidP="00784236">
      <w:pPr>
        <w:pStyle w:val="ListParagraph"/>
        <w:numPr>
          <w:ilvl w:val="0"/>
          <w:numId w:val="1"/>
        </w:numPr>
        <w:rPr>
          <w:rFonts w:ascii="Franklin Gothic Book" w:hAnsi="Franklin Gothic Book"/>
        </w:rPr>
      </w:pPr>
      <w:r w:rsidRPr="00107350">
        <w:rPr>
          <w:rFonts w:ascii="Franklin Gothic Book" w:hAnsi="Franklin Gothic Book"/>
        </w:rPr>
        <w:t xml:space="preserve">U.S. Housing and Urban Development (HUD) generates accessible housing, by construction and management subsidies and rent assistance to elders. Efforts are underfunded: the </w:t>
      </w:r>
      <w:r w:rsidR="003C0567" w:rsidRPr="00107350">
        <w:rPr>
          <w:rFonts w:ascii="Franklin Gothic Book" w:hAnsi="Franklin Gothic Book"/>
        </w:rPr>
        <w:t xml:space="preserve">“Section 202” </w:t>
      </w:r>
      <w:r w:rsidRPr="00107350">
        <w:rPr>
          <w:rFonts w:ascii="Franklin Gothic Book" w:hAnsi="Franklin Gothic Book"/>
        </w:rPr>
        <w:t xml:space="preserve">Supportive Housing for the Elderly program reaches 400,000 very-low-income elders – </w:t>
      </w:r>
      <w:r w:rsidR="00F84BF8" w:rsidRPr="00107350">
        <w:rPr>
          <w:rFonts w:ascii="Franklin Gothic Book" w:hAnsi="Franklin Gothic Book"/>
        </w:rPr>
        <w:t>less than a quarter</w:t>
      </w:r>
      <w:r w:rsidRPr="00107350">
        <w:rPr>
          <w:rFonts w:ascii="Franklin Gothic Book" w:hAnsi="Franklin Gothic Book"/>
        </w:rPr>
        <w:t xml:space="preserve"> of the </w:t>
      </w:r>
      <w:r w:rsidR="00642356" w:rsidRPr="00107350">
        <w:rPr>
          <w:rFonts w:ascii="Franklin Gothic Book" w:hAnsi="Franklin Gothic Book"/>
        </w:rPr>
        <w:t xml:space="preserve">number </w:t>
      </w:r>
      <w:r w:rsidRPr="00107350">
        <w:rPr>
          <w:rFonts w:ascii="Franklin Gothic Book" w:hAnsi="Franklin Gothic Book"/>
        </w:rPr>
        <w:t>with severe housing inadequacy or rent burden.</w:t>
      </w:r>
      <w:r w:rsidRPr="00107350">
        <w:rPr>
          <w:rStyle w:val="FootnoteReference"/>
          <w:rFonts w:ascii="Franklin Gothic Book" w:hAnsi="Franklin Gothic Book"/>
        </w:rPr>
        <w:footnoteReference w:id="15"/>
      </w:r>
      <w:r w:rsidR="008326ED" w:rsidRPr="00107350">
        <w:rPr>
          <w:rFonts w:ascii="Franklin Gothic Book" w:hAnsi="Franklin Gothic Book"/>
          <w:vertAlign w:val="superscript"/>
        </w:rPr>
        <w:t>,</w:t>
      </w:r>
      <w:r w:rsidRPr="00107350">
        <w:rPr>
          <w:rStyle w:val="FootnoteReference"/>
          <w:rFonts w:ascii="Franklin Gothic Book" w:hAnsi="Franklin Gothic Book"/>
        </w:rPr>
        <w:footnoteReference w:id="16"/>
      </w:r>
    </w:p>
    <w:p w14:paraId="7BBDE293" w14:textId="5DD934B2" w:rsidR="00ED3982" w:rsidRPr="00107350" w:rsidRDefault="00ED3982" w:rsidP="00ED3982">
      <w:pPr>
        <w:pStyle w:val="ListParagraph"/>
        <w:numPr>
          <w:ilvl w:val="0"/>
          <w:numId w:val="1"/>
        </w:numPr>
        <w:rPr>
          <w:rFonts w:ascii="Franklin Gothic Book" w:hAnsi="Franklin Gothic Book"/>
        </w:rPr>
      </w:pPr>
      <w:r w:rsidRPr="00107350">
        <w:rPr>
          <w:rFonts w:ascii="Franklin Gothic Book" w:hAnsi="Franklin Gothic Book"/>
        </w:rPr>
        <w:t xml:space="preserve">Zoning and building codes should allow subdividing existing homes and </w:t>
      </w:r>
      <w:r w:rsidR="00EA038D" w:rsidRPr="00107350">
        <w:rPr>
          <w:rFonts w:ascii="Franklin Gothic Book" w:hAnsi="Franklin Gothic Book"/>
        </w:rPr>
        <w:t xml:space="preserve">encourage </w:t>
      </w:r>
      <w:r w:rsidRPr="00107350">
        <w:rPr>
          <w:rFonts w:ascii="Franklin Gothic Book" w:hAnsi="Franklin Gothic Book"/>
        </w:rPr>
        <w:t>building accessory homes or additions. These arrangements allow the elderly person to be “on her own” while also having access to a caregiver.</w:t>
      </w:r>
      <w:r w:rsidRPr="00107350">
        <w:rPr>
          <w:rStyle w:val="FootnoteReference"/>
          <w:rFonts w:ascii="Franklin Gothic Book" w:hAnsi="Franklin Gothic Book"/>
        </w:rPr>
        <w:footnoteReference w:id="17"/>
      </w:r>
      <w:r w:rsidR="00EA038D" w:rsidRPr="00107350">
        <w:rPr>
          <w:rFonts w:ascii="Franklin Gothic Book" w:hAnsi="Franklin Gothic Book"/>
        </w:rPr>
        <w:t xml:space="preserve"> Where zoning allow</w:t>
      </w:r>
      <w:r w:rsidR="008326ED" w:rsidRPr="00107350">
        <w:rPr>
          <w:rFonts w:ascii="Franklin Gothic Book" w:hAnsi="Franklin Gothic Book"/>
        </w:rPr>
        <w:t>s</w:t>
      </w:r>
      <w:r w:rsidR="00EA038D" w:rsidRPr="00107350">
        <w:rPr>
          <w:rFonts w:ascii="Franklin Gothic Book" w:hAnsi="Franklin Gothic Book"/>
        </w:rPr>
        <w:t xml:space="preserve"> such flexibility, home sharing programs result in companionship, rental revenue and sometimes help with daily activities such as meals. An elderly person can rent a room to a younger person or can apply as a home-sharer and move in with a family.</w:t>
      </w:r>
    </w:p>
    <w:p w14:paraId="6BB0DA27" w14:textId="4E08068A" w:rsidR="003C0567" w:rsidRPr="00107350" w:rsidRDefault="0058069F" w:rsidP="00ED3982">
      <w:pPr>
        <w:pStyle w:val="ListParagraph"/>
        <w:numPr>
          <w:ilvl w:val="0"/>
          <w:numId w:val="1"/>
        </w:numPr>
        <w:rPr>
          <w:rFonts w:ascii="Franklin Gothic Book" w:hAnsi="Franklin Gothic Book"/>
        </w:rPr>
      </w:pPr>
      <w:r w:rsidRPr="00107350">
        <w:rPr>
          <w:rFonts w:ascii="Franklin Gothic Book" w:hAnsi="Franklin Gothic Book"/>
        </w:rPr>
        <w:t xml:space="preserve">Homeowners spent </w:t>
      </w:r>
      <w:r w:rsidR="00420AF2" w:rsidRPr="00107350">
        <w:rPr>
          <w:rFonts w:ascii="Franklin Gothic Book" w:hAnsi="Franklin Gothic Book"/>
        </w:rPr>
        <w:t>$400 billion on home improvements</w:t>
      </w:r>
      <w:r w:rsidR="007D4AA8" w:rsidRPr="00107350">
        <w:rPr>
          <w:rFonts w:ascii="Franklin Gothic Book" w:hAnsi="Franklin Gothic Book"/>
        </w:rPr>
        <w:t xml:space="preserve"> </w:t>
      </w:r>
      <w:r w:rsidR="00F229D6" w:rsidRPr="00107350">
        <w:rPr>
          <w:rFonts w:ascii="Franklin Gothic Book" w:hAnsi="Franklin Gothic Book"/>
        </w:rPr>
        <w:t xml:space="preserve">in </w:t>
      </w:r>
      <w:r w:rsidR="007D4AA8" w:rsidRPr="00107350">
        <w:rPr>
          <w:rFonts w:ascii="Franklin Gothic Book" w:hAnsi="Franklin Gothic Book"/>
        </w:rPr>
        <w:t>2017</w:t>
      </w:r>
      <w:r w:rsidRPr="00107350">
        <w:rPr>
          <w:rFonts w:ascii="Franklin Gothic Book" w:hAnsi="Franklin Gothic Book"/>
        </w:rPr>
        <w:t xml:space="preserve"> –</w:t>
      </w:r>
      <w:r w:rsidR="00F229D6" w:rsidRPr="00107350">
        <w:rPr>
          <w:rFonts w:ascii="Franklin Gothic Book" w:hAnsi="Franklin Gothic Book"/>
        </w:rPr>
        <w:t xml:space="preserve"> half </w:t>
      </w:r>
      <w:r w:rsidRPr="00107350">
        <w:rPr>
          <w:rFonts w:ascii="Franklin Gothic Book" w:hAnsi="Franklin Gothic Book"/>
        </w:rPr>
        <w:t xml:space="preserve">of that </w:t>
      </w:r>
      <w:r w:rsidR="00F229D6" w:rsidRPr="00107350">
        <w:rPr>
          <w:rFonts w:ascii="Franklin Gothic Book" w:hAnsi="Franklin Gothic Book"/>
        </w:rPr>
        <w:t xml:space="preserve">by households age 55 </w:t>
      </w:r>
      <w:r w:rsidR="00296E65" w:rsidRPr="00107350">
        <w:rPr>
          <w:rFonts w:ascii="Franklin Gothic Book" w:hAnsi="Franklin Gothic Book"/>
        </w:rPr>
        <w:t xml:space="preserve">or </w:t>
      </w:r>
      <w:r w:rsidR="00F229D6" w:rsidRPr="00107350">
        <w:rPr>
          <w:rFonts w:ascii="Franklin Gothic Book" w:hAnsi="Franklin Gothic Book"/>
        </w:rPr>
        <w:t>older</w:t>
      </w:r>
      <w:r w:rsidR="009C15E1" w:rsidRPr="00107350">
        <w:rPr>
          <w:rFonts w:ascii="Franklin Gothic Book" w:hAnsi="Franklin Gothic Book"/>
        </w:rPr>
        <w:t xml:space="preserve">. </w:t>
      </w:r>
      <w:r w:rsidR="00C47049" w:rsidRPr="00107350">
        <w:rPr>
          <w:rFonts w:ascii="Franklin Gothic Book" w:hAnsi="Franklin Gothic Book"/>
        </w:rPr>
        <w:t xml:space="preserve">Financial incentives </w:t>
      </w:r>
      <w:r w:rsidR="00385E48" w:rsidRPr="00107350">
        <w:rPr>
          <w:rFonts w:ascii="Franklin Gothic Book" w:hAnsi="Franklin Gothic Book"/>
        </w:rPr>
        <w:t xml:space="preserve">from health insurers and under federal tax law </w:t>
      </w:r>
      <w:r w:rsidRPr="00107350">
        <w:rPr>
          <w:rFonts w:ascii="Franklin Gothic Book" w:hAnsi="Franklin Gothic Book"/>
        </w:rPr>
        <w:t xml:space="preserve">could </w:t>
      </w:r>
      <w:r w:rsidR="00385E48" w:rsidRPr="00107350">
        <w:rPr>
          <w:rFonts w:ascii="Franklin Gothic Book" w:hAnsi="Franklin Gothic Book"/>
        </w:rPr>
        <w:t>encourage</w:t>
      </w:r>
      <w:r w:rsidRPr="00107350">
        <w:rPr>
          <w:rFonts w:ascii="Franklin Gothic Book" w:hAnsi="Franklin Gothic Book"/>
        </w:rPr>
        <w:t xml:space="preserve"> </w:t>
      </w:r>
      <w:r w:rsidR="00385E48" w:rsidRPr="00107350">
        <w:rPr>
          <w:rFonts w:ascii="Franklin Gothic Book" w:hAnsi="Franklin Gothic Book"/>
        </w:rPr>
        <w:t xml:space="preserve">remodeling </w:t>
      </w:r>
      <w:r w:rsidR="00851A2D" w:rsidRPr="00107350">
        <w:rPr>
          <w:rFonts w:ascii="Franklin Gothic Book" w:hAnsi="Franklin Gothic Book"/>
        </w:rPr>
        <w:t xml:space="preserve">projects </w:t>
      </w:r>
      <w:r w:rsidRPr="00107350">
        <w:rPr>
          <w:rFonts w:ascii="Franklin Gothic Book" w:hAnsi="Franklin Gothic Book"/>
        </w:rPr>
        <w:t xml:space="preserve">that </w:t>
      </w:r>
      <w:r w:rsidR="00385E48" w:rsidRPr="00107350">
        <w:rPr>
          <w:rFonts w:ascii="Franklin Gothic Book" w:hAnsi="Franklin Gothic Book"/>
        </w:rPr>
        <w:t>increase accessibility</w:t>
      </w:r>
      <w:r w:rsidR="00EA038D" w:rsidRPr="00107350">
        <w:rPr>
          <w:rFonts w:ascii="Franklin Gothic Book" w:hAnsi="Franklin Gothic Book"/>
        </w:rPr>
        <w:t>,</w:t>
      </w:r>
      <w:r w:rsidR="00385E48" w:rsidRPr="00107350">
        <w:rPr>
          <w:rFonts w:ascii="Franklin Gothic Book" w:hAnsi="Franklin Gothic Book"/>
        </w:rPr>
        <w:t xml:space="preserve"> </w:t>
      </w:r>
      <w:r w:rsidR="00EA038D" w:rsidRPr="00107350">
        <w:rPr>
          <w:rFonts w:ascii="Franklin Gothic Book" w:hAnsi="Franklin Gothic Book"/>
        </w:rPr>
        <w:t>thus allowing</w:t>
      </w:r>
      <w:r w:rsidRPr="00107350">
        <w:rPr>
          <w:rFonts w:ascii="Franklin Gothic Book" w:hAnsi="Franklin Gothic Book"/>
        </w:rPr>
        <w:t xml:space="preserve"> </w:t>
      </w:r>
      <w:r w:rsidR="00851A2D" w:rsidRPr="00107350">
        <w:rPr>
          <w:rFonts w:ascii="Franklin Gothic Book" w:hAnsi="Franklin Gothic Book"/>
        </w:rPr>
        <w:t xml:space="preserve">dignified </w:t>
      </w:r>
      <w:r w:rsidR="00385E48" w:rsidRPr="00107350">
        <w:rPr>
          <w:rFonts w:ascii="Franklin Gothic Book" w:hAnsi="Franklin Gothic Book"/>
        </w:rPr>
        <w:t xml:space="preserve">aging in </w:t>
      </w:r>
      <w:r w:rsidR="00851A2D" w:rsidRPr="00107350">
        <w:rPr>
          <w:rFonts w:ascii="Franklin Gothic Book" w:hAnsi="Franklin Gothic Book"/>
        </w:rPr>
        <w:t>p</w:t>
      </w:r>
      <w:r w:rsidR="00385E48" w:rsidRPr="00107350">
        <w:rPr>
          <w:rFonts w:ascii="Franklin Gothic Book" w:hAnsi="Franklin Gothic Book"/>
        </w:rPr>
        <w:t>lace</w:t>
      </w:r>
      <w:r w:rsidRPr="00107350">
        <w:rPr>
          <w:rFonts w:ascii="Franklin Gothic Book" w:hAnsi="Franklin Gothic Book"/>
        </w:rPr>
        <w:t xml:space="preserve"> </w:t>
      </w:r>
      <w:r w:rsidR="00851A2D" w:rsidRPr="00107350">
        <w:rPr>
          <w:rFonts w:ascii="Franklin Gothic Book" w:hAnsi="Franklin Gothic Book"/>
        </w:rPr>
        <w:t xml:space="preserve">while reducing the risk of falls and </w:t>
      </w:r>
      <w:r w:rsidRPr="00107350">
        <w:rPr>
          <w:rFonts w:ascii="Franklin Gothic Book" w:hAnsi="Franklin Gothic Book"/>
        </w:rPr>
        <w:t xml:space="preserve">of </w:t>
      </w:r>
      <w:r w:rsidR="00851A2D" w:rsidRPr="00107350">
        <w:rPr>
          <w:rFonts w:ascii="Franklin Gothic Book" w:hAnsi="Franklin Gothic Book"/>
        </w:rPr>
        <w:t>need</w:t>
      </w:r>
      <w:r w:rsidRPr="00107350">
        <w:rPr>
          <w:rFonts w:ascii="Franklin Gothic Book" w:hAnsi="Franklin Gothic Book"/>
        </w:rPr>
        <w:t>ing</w:t>
      </w:r>
      <w:r w:rsidR="00851A2D" w:rsidRPr="00107350">
        <w:rPr>
          <w:rFonts w:ascii="Franklin Gothic Book" w:hAnsi="Franklin Gothic Book"/>
        </w:rPr>
        <w:t xml:space="preserve"> costly long-term care.</w:t>
      </w:r>
      <w:r w:rsidRPr="00107350">
        <w:rPr>
          <w:rStyle w:val="FootnoteReference"/>
          <w:rFonts w:ascii="Franklin Gothic Book" w:hAnsi="Franklin Gothic Book"/>
        </w:rPr>
        <w:footnoteReference w:id="18"/>
      </w:r>
      <w:r w:rsidR="008326ED" w:rsidRPr="00107350">
        <w:rPr>
          <w:rFonts w:ascii="Franklin Gothic Book" w:hAnsi="Franklin Gothic Book"/>
          <w:vertAlign w:val="superscript"/>
        </w:rPr>
        <w:t>,</w:t>
      </w:r>
      <w:r w:rsidRPr="00107350">
        <w:rPr>
          <w:rStyle w:val="FootnoteReference"/>
          <w:rFonts w:ascii="Franklin Gothic Book" w:hAnsi="Franklin Gothic Book"/>
        </w:rPr>
        <w:footnoteReference w:id="19"/>
      </w:r>
      <w:r w:rsidR="00EF7006" w:rsidRPr="00107350">
        <w:rPr>
          <w:rFonts w:ascii="Franklin Gothic Book" w:hAnsi="Franklin Gothic Book"/>
          <w:vertAlign w:val="superscript"/>
        </w:rPr>
        <w:t>,</w:t>
      </w:r>
      <w:r w:rsidR="00EF7006" w:rsidRPr="00107350">
        <w:rPr>
          <w:rStyle w:val="FootnoteReference"/>
          <w:rFonts w:ascii="Franklin Gothic Book" w:hAnsi="Franklin Gothic Book"/>
        </w:rPr>
        <w:footnoteReference w:id="20"/>
      </w:r>
      <w:r w:rsidRPr="00107350">
        <w:rPr>
          <w:rFonts w:ascii="Franklin Gothic Book" w:hAnsi="Franklin Gothic Book"/>
        </w:rPr>
        <w:t xml:space="preserve"> </w:t>
      </w:r>
    </w:p>
    <w:p w14:paraId="21A7E1D9" w14:textId="0A8A7BB3" w:rsidR="00420AF2" w:rsidRPr="00107350" w:rsidRDefault="0034019A" w:rsidP="00ED3982">
      <w:pPr>
        <w:pStyle w:val="ListParagraph"/>
        <w:numPr>
          <w:ilvl w:val="0"/>
          <w:numId w:val="1"/>
        </w:numPr>
        <w:rPr>
          <w:rFonts w:ascii="Franklin Gothic Book" w:hAnsi="Franklin Gothic Book"/>
        </w:rPr>
      </w:pPr>
      <w:r w:rsidRPr="00107350">
        <w:rPr>
          <w:rFonts w:ascii="Franklin Gothic Book" w:hAnsi="Franklin Gothic Book"/>
        </w:rPr>
        <w:t>Conservatively, if tax</w:t>
      </w:r>
      <w:r w:rsidR="00900AB6" w:rsidRPr="00107350">
        <w:rPr>
          <w:rFonts w:ascii="Franklin Gothic Book" w:hAnsi="Franklin Gothic Book"/>
        </w:rPr>
        <w:t xml:space="preserve"> incentives </w:t>
      </w:r>
      <w:r w:rsidRPr="00107350">
        <w:rPr>
          <w:rFonts w:ascii="Franklin Gothic Book" w:hAnsi="Franklin Gothic Book"/>
        </w:rPr>
        <w:t xml:space="preserve">redirected just 5% of age-55+ home-improvement spending toward aging-focused modifications, the changes would prompt $10 billion of lasting investment </w:t>
      </w:r>
      <w:r w:rsidR="00900AB6" w:rsidRPr="00107350">
        <w:rPr>
          <w:rFonts w:ascii="Franklin Gothic Book" w:hAnsi="Franklin Gothic Book"/>
        </w:rPr>
        <w:t xml:space="preserve">in the </w:t>
      </w:r>
      <w:r w:rsidRPr="00107350">
        <w:rPr>
          <w:rFonts w:ascii="Franklin Gothic Book" w:hAnsi="Franklin Gothic Book"/>
        </w:rPr>
        <w:t>accessibility of the existing housing stock – each year!</w:t>
      </w:r>
    </w:p>
    <w:p w14:paraId="7DB831C1" w14:textId="5EEB704C" w:rsidR="00D43E41" w:rsidRPr="00107350" w:rsidRDefault="005E227B" w:rsidP="00ED3982">
      <w:pPr>
        <w:pStyle w:val="ListParagraph"/>
        <w:numPr>
          <w:ilvl w:val="0"/>
          <w:numId w:val="1"/>
        </w:numPr>
        <w:rPr>
          <w:rFonts w:ascii="Franklin Gothic Book" w:hAnsi="Franklin Gothic Book"/>
        </w:rPr>
      </w:pPr>
      <w:r w:rsidRPr="00107350">
        <w:rPr>
          <w:rFonts w:ascii="Franklin Gothic Book" w:hAnsi="Franklin Gothic Book"/>
        </w:rPr>
        <w:t xml:space="preserve">The </w:t>
      </w:r>
      <w:r w:rsidR="00641B46" w:rsidRPr="00107350">
        <w:rPr>
          <w:rFonts w:ascii="Franklin Gothic Book" w:hAnsi="Franklin Gothic Book"/>
        </w:rPr>
        <w:t xml:space="preserve">HCBS </w:t>
      </w:r>
      <w:r w:rsidR="00D43E41" w:rsidRPr="00107350">
        <w:rPr>
          <w:rFonts w:ascii="Franklin Gothic Book" w:hAnsi="Franklin Gothic Book"/>
        </w:rPr>
        <w:t xml:space="preserve">Infrastructure Improvement </w:t>
      </w:r>
      <w:r w:rsidR="00641B46" w:rsidRPr="00107350">
        <w:rPr>
          <w:rFonts w:ascii="Franklin Gothic Book" w:hAnsi="Franklin Gothic Book"/>
        </w:rPr>
        <w:t xml:space="preserve">Act, a federal </w:t>
      </w:r>
      <w:r w:rsidR="00D43E41" w:rsidRPr="00107350">
        <w:rPr>
          <w:rFonts w:ascii="Franklin Gothic Book" w:hAnsi="Franklin Gothic Book"/>
        </w:rPr>
        <w:t>bill</w:t>
      </w:r>
      <w:r w:rsidR="00641B46" w:rsidRPr="00107350">
        <w:rPr>
          <w:rFonts w:ascii="Franklin Gothic Book" w:hAnsi="Franklin Gothic Book"/>
        </w:rPr>
        <w:t>,</w:t>
      </w:r>
      <w:r w:rsidR="00D43E41" w:rsidRPr="00107350">
        <w:rPr>
          <w:rFonts w:ascii="Franklin Gothic Book" w:hAnsi="Franklin Gothic Book"/>
        </w:rPr>
        <w:t xml:space="preserve"> </w:t>
      </w:r>
      <w:r w:rsidRPr="00107350">
        <w:rPr>
          <w:rFonts w:ascii="Franklin Gothic Book" w:hAnsi="Franklin Gothic Book"/>
        </w:rPr>
        <w:t xml:space="preserve">would fund state efforts to </w:t>
      </w:r>
      <w:r w:rsidR="00641B46" w:rsidRPr="00107350">
        <w:rPr>
          <w:rFonts w:ascii="Franklin Gothic Book" w:hAnsi="Franklin Gothic Book"/>
        </w:rPr>
        <w:t xml:space="preserve">incentivize </w:t>
      </w:r>
      <w:r w:rsidRPr="00107350">
        <w:rPr>
          <w:rFonts w:ascii="Franklin Gothic Book" w:hAnsi="Franklin Gothic Book"/>
        </w:rPr>
        <w:t>develop</w:t>
      </w:r>
      <w:r w:rsidR="00641B46" w:rsidRPr="00107350">
        <w:rPr>
          <w:rFonts w:ascii="Franklin Gothic Book" w:hAnsi="Franklin Gothic Book"/>
        </w:rPr>
        <w:t>ment and renovations</w:t>
      </w:r>
      <w:r w:rsidRPr="00107350">
        <w:rPr>
          <w:rFonts w:ascii="Franklin Gothic Book" w:hAnsi="Franklin Gothic Book"/>
        </w:rPr>
        <w:t xml:space="preserve"> </w:t>
      </w:r>
      <w:r w:rsidR="00641B46" w:rsidRPr="00107350">
        <w:rPr>
          <w:rFonts w:ascii="Franklin Gothic Book" w:hAnsi="Franklin Gothic Book"/>
        </w:rPr>
        <w:t xml:space="preserve">to generate </w:t>
      </w:r>
      <w:r w:rsidRPr="00107350">
        <w:rPr>
          <w:rFonts w:ascii="Franklin Gothic Book" w:hAnsi="Franklin Gothic Book"/>
        </w:rPr>
        <w:t>accessible</w:t>
      </w:r>
      <w:r w:rsidR="00641B46" w:rsidRPr="00107350">
        <w:rPr>
          <w:rFonts w:ascii="Franklin Gothic Book" w:hAnsi="Franklin Gothic Book"/>
        </w:rPr>
        <w:t xml:space="preserve"> and affordable </w:t>
      </w:r>
      <w:r w:rsidRPr="00107350">
        <w:rPr>
          <w:rFonts w:ascii="Franklin Gothic Book" w:hAnsi="Franklin Gothic Book"/>
        </w:rPr>
        <w:t>housing options</w:t>
      </w:r>
      <w:r w:rsidR="00DE158E" w:rsidRPr="00107350">
        <w:rPr>
          <w:rFonts w:ascii="Franklin Gothic Book" w:hAnsi="Franklin Gothic Book"/>
        </w:rPr>
        <w:t>, supporting existing need for personal care and delaying future care needs</w:t>
      </w:r>
      <w:r w:rsidRPr="00107350">
        <w:rPr>
          <w:rFonts w:ascii="Franklin Gothic Book" w:hAnsi="Franklin Gothic Book"/>
        </w:rPr>
        <w:t>.</w:t>
      </w:r>
      <w:r w:rsidRPr="00107350">
        <w:rPr>
          <w:rStyle w:val="FootnoteReference"/>
          <w:rFonts w:ascii="Franklin Gothic Book" w:hAnsi="Franklin Gothic Book"/>
        </w:rPr>
        <w:footnoteReference w:id="21"/>
      </w:r>
    </w:p>
    <w:p w14:paraId="6EAD321F" w14:textId="3611664F" w:rsidR="00784236" w:rsidRPr="00107350" w:rsidRDefault="00DD754D" w:rsidP="00A219CC">
      <w:pPr>
        <w:pStyle w:val="Heading2"/>
      </w:pPr>
      <w:r w:rsidRPr="00107350">
        <w:t>Target</w:t>
      </w:r>
      <w:r w:rsidR="001B298C" w:rsidRPr="00107350">
        <w:t xml:space="preserve"> </w:t>
      </w:r>
      <w:r w:rsidRPr="00107350">
        <w:t xml:space="preserve">social and medical services </w:t>
      </w:r>
      <w:r w:rsidR="00864104">
        <w:t>through</w:t>
      </w:r>
      <w:r w:rsidRPr="00107350">
        <w:t xml:space="preserve"> housing</w:t>
      </w:r>
      <w:r w:rsidR="00864104">
        <w:t xml:space="preserve"> programs</w:t>
      </w:r>
      <w:r w:rsidR="00DE158E" w:rsidRPr="00107350">
        <w:t>.</w:t>
      </w:r>
    </w:p>
    <w:p w14:paraId="4027E397" w14:textId="0177DDC0" w:rsidR="003A543E" w:rsidRPr="00107350" w:rsidRDefault="002A4E11" w:rsidP="00C76D95">
      <w:pPr>
        <w:pStyle w:val="ListParagraph"/>
        <w:numPr>
          <w:ilvl w:val="0"/>
          <w:numId w:val="1"/>
        </w:numPr>
        <w:rPr>
          <w:rFonts w:ascii="Franklin Gothic Book" w:hAnsi="Franklin Gothic Book"/>
        </w:rPr>
      </w:pPr>
      <w:r w:rsidRPr="00107350">
        <w:rPr>
          <w:rFonts w:ascii="Franklin Gothic Book" w:hAnsi="Franklin Gothic Book"/>
        </w:rPr>
        <w:t xml:space="preserve">In-home </w:t>
      </w:r>
      <w:r w:rsidR="003A543E" w:rsidRPr="00107350">
        <w:rPr>
          <w:rFonts w:ascii="Franklin Gothic Book" w:hAnsi="Franklin Gothic Book"/>
        </w:rPr>
        <w:t xml:space="preserve">supportive service needs </w:t>
      </w:r>
      <w:r w:rsidRPr="00107350">
        <w:rPr>
          <w:rFonts w:ascii="Franklin Gothic Book" w:hAnsi="Franklin Gothic Book"/>
        </w:rPr>
        <w:t xml:space="preserve">can be </w:t>
      </w:r>
      <w:r w:rsidR="003A543E" w:rsidRPr="00107350">
        <w:rPr>
          <w:rFonts w:ascii="Franklin Gothic Book" w:hAnsi="Franklin Gothic Book"/>
        </w:rPr>
        <w:t xml:space="preserve">met </w:t>
      </w:r>
      <w:r w:rsidRPr="00107350">
        <w:rPr>
          <w:rFonts w:ascii="Franklin Gothic Book" w:hAnsi="Franklin Gothic Book"/>
        </w:rPr>
        <w:t xml:space="preserve">by </w:t>
      </w:r>
      <w:r w:rsidR="00407AFD" w:rsidRPr="00107350">
        <w:rPr>
          <w:rFonts w:ascii="Franklin Gothic Book" w:hAnsi="Franklin Gothic Book"/>
        </w:rPr>
        <w:t xml:space="preserve">on-site </w:t>
      </w:r>
      <w:r w:rsidR="00DA62F3" w:rsidRPr="00107350">
        <w:rPr>
          <w:rFonts w:ascii="Franklin Gothic Book" w:hAnsi="Franklin Gothic Book"/>
        </w:rPr>
        <w:t xml:space="preserve">services </w:t>
      </w:r>
      <w:r w:rsidR="00407AFD" w:rsidRPr="00107350">
        <w:rPr>
          <w:rFonts w:ascii="Franklin Gothic Book" w:hAnsi="Franklin Gothic Book"/>
        </w:rPr>
        <w:t xml:space="preserve">or </w:t>
      </w:r>
      <w:r w:rsidR="00DA62F3" w:rsidRPr="00107350">
        <w:rPr>
          <w:rFonts w:ascii="Franklin Gothic Book" w:hAnsi="Franklin Gothic Book"/>
        </w:rPr>
        <w:t>service coordinators</w:t>
      </w:r>
      <w:r w:rsidR="00C76D95" w:rsidRPr="00107350">
        <w:rPr>
          <w:rFonts w:ascii="Franklin Gothic Book" w:hAnsi="Franklin Gothic Book"/>
        </w:rPr>
        <w:t>.</w:t>
      </w:r>
      <w:r w:rsidR="00DA7B3E" w:rsidRPr="00107350">
        <w:rPr>
          <w:rFonts w:ascii="Franklin Gothic Book" w:hAnsi="Franklin Gothic Book"/>
        </w:rPr>
        <w:t xml:space="preserve"> </w:t>
      </w:r>
      <w:r w:rsidR="00C76D95" w:rsidRPr="00107350">
        <w:rPr>
          <w:rFonts w:ascii="Franklin Gothic Book" w:hAnsi="Franklin Gothic Book"/>
        </w:rPr>
        <w:t>S</w:t>
      </w:r>
      <w:r w:rsidR="00DA7B3E" w:rsidRPr="00107350">
        <w:rPr>
          <w:rFonts w:ascii="Franklin Gothic Book" w:hAnsi="Franklin Gothic Book"/>
        </w:rPr>
        <w:t>eniors liv</w:t>
      </w:r>
      <w:r w:rsidR="00C76D95" w:rsidRPr="00107350">
        <w:rPr>
          <w:rFonts w:ascii="Franklin Gothic Book" w:hAnsi="Franklin Gothic Book"/>
        </w:rPr>
        <w:t>ing</w:t>
      </w:r>
      <w:r w:rsidR="00DA7B3E" w:rsidRPr="00107350">
        <w:rPr>
          <w:rFonts w:ascii="Franklin Gothic Book" w:hAnsi="Franklin Gothic Book"/>
        </w:rPr>
        <w:t xml:space="preserve"> </w:t>
      </w:r>
      <w:r w:rsidR="00C76D95" w:rsidRPr="00107350">
        <w:rPr>
          <w:rFonts w:ascii="Franklin Gothic Book" w:hAnsi="Franklin Gothic Book"/>
        </w:rPr>
        <w:t xml:space="preserve">near </w:t>
      </w:r>
      <w:r w:rsidR="00DA7B3E" w:rsidRPr="00107350">
        <w:rPr>
          <w:rFonts w:ascii="Franklin Gothic Book" w:hAnsi="Franklin Gothic Book"/>
        </w:rPr>
        <w:t>other se</w:t>
      </w:r>
      <w:r w:rsidR="00601236" w:rsidRPr="00107350">
        <w:rPr>
          <w:rFonts w:ascii="Franklin Gothic Book" w:hAnsi="Franklin Gothic Book"/>
        </w:rPr>
        <w:t>niors</w:t>
      </w:r>
      <w:r w:rsidR="00C76D95" w:rsidRPr="00107350">
        <w:rPr>
          <w:rFonts w:ascii="Franklin Gothic Book" w:hAnsi="Franklin Gothic Book"/>
        </w:rPr>
        <w:t xml:space="preserve"> </w:t>
      </w:r>
      <w:r w:rsidR="00626CE2" w:rsidRPr="00107350">
        <w:rPr>
          <w:rFonts w:ascii="Franklin Gothic Book" w:hAnsi="Franklin Gothic Book"/>
        </w:rPr>
        <w:t xml:space="preserve">benefit from </w:t>
      </w:r>
      <w:r w:rsidR="00601236" w:rsidRPr="00107350">
        <w:rPr>
          <w:rFonts w:ascii="Franklin Gothic Book" w:hAnsi="Franklin Gothic Book"/>
        </w:rPr>
        <w:t>co-located</w:t>
      </w:r>
      <w:r w:rsidR="003366C7" w:rsidRPr="00107350">
        <w:rPr>
          <w:rFonts w:ascii="Franklin Gothic Book" w:hAnsi="Franklin Gothic Book"/>
        </w:rPr>
        <w:t xml:space="preserve"> supportive</w:t>
      </w:r>
      <w:r w:rsidR="00601236" w:rsidRPr="00107350">
        <w:rPr>
          <w:rFonts w:ascii="Franklin Gothic Book" w:hAnsi="Franklin Gothic Book"/>
        </w:rPr>
        <w:t xml:space="preserve"> services</w:t>
      </w:r>
      <w:r w:rsidR="00FA7820" w:rsidRPr="00107350">
        <w:rPr>
          <w:rFonts w:ascii="Franklin Gothic Book" w:hAnsi="Franklin Gothic Book"/>
        </w:rPr>
        <w:t>, as demonstrated</w:t>
      </w:r>
      <w:r w:rsidR="00314C4E" w:rsidRPr="00107350">
        <w:rPr>
          <w:rFonts w:ascii="Franklin Gothic Book" w:hAnsi="Franklin Gothic Book"/>
        </w:rPr>
        <w:t xml:space="preserve"> under </w:t>
      </w:r>
      <w:r w:rsidR="00626CE2" w:rsidRPr="00107350">
        <w:rPr>
          <w:rFonts w:ascii="Franklin Gothic Book" w:hAnsi="Franklin Gothic Book"/>
        </w:rPr>
        <w:t>New York’s NORC-SSP model</w:t>
      </w:r>
      <w:r w:rsidR="00601236" w:rsidRPr="00107350">
        <w:rPr>
          <w:rFonts w:ascii="Franklin Gothic Book" w:hAnsi="Franklin Gothic Book"/>
        </w:rPr>
        <w:t>.</w:t>
      </w:r>
      <w:r w:rsidR="00601236" w:rsidRPr="00107350">
        <w:rPr>
          <w:rStyle w:val="FootnoteReference"/>
          <w:rFonts w:ascii="Franklin Gothic Book" w:hAnsi="Franklin Gothic Book"/>
        </w:rPr>
        <w:footnoteReference w:id="22"/>
      </w:r>
    </w:p>
    <w:p w14:paraId="0568C401" w14:textId="00B29054" w:rsidR="00DE3457" w:rsidRPr="00107350" w:rsidRDefault="00407AFD" w:rsidP="00C76D95">
      <w:pPr>
        <w:pStyle w:val="ListParagraph"/>
        <w:numPr>
          <w:ilvl w:val="0"/>
          <w:numId w:val="1"/>
        </w:numPr>
        <w:rPr>
          <w:rFonts w:ascii="Franklin Gothic Book" w:hAnsi="Franklin Gothic Book"/>
        </w:rPr>
      </w:pPr>
      <w:r w:rsidRPr="00107350">
        <w:rPr>
          <w:rFonts w:ascii="Franklin Gothic Book" w:hAnsi="Franklin Gothic Book"/>
        </w:rPr>
        <w:t xml:space="preserve">In seniors’ own homes, the SASH </w:t>
      </w:r>
      <w:r w:rsidR="003A543E" w:rsidRPr="00107350">
        <w:rPr>
          <w:rFonts w:ascii="Franklin Gothic Book" w:hAnsi="Franklin Gothic Book"/>
        </w:rPr>
        <w:t xml:space="preserve">population health model </w:t>
      </w:r>
      <w:r w:rsidRPr="00107350">
        <w:rPr>
          <w:rFonts w:ascii="Franklin Gothic Book" w:hAnsi="Franklin Gothic Book"/>
        </w:rPr>
        <w:t xml:space="preserve">in Vermont demonstrated Medicare </w:t>
      </w:r>
      <w:r w:rsidR="003A543E" w:rsidRPr="00107350">
        <w:rPr>
          <w:rFonts w:ascii="Franklin Gothic Book" w:hAnsi="Franklin Gothic Book"/>
        </w:rPr>
        <w:t xml:space="preserve">and Medicaid </w:t>
      </w:r>
      <w:r w:rsidRPr="00107350">
        <w:rPr>
          <w:rFonts w:ascii="Franklin Gothic Book" w:hAnsi="Franklin Gothic Book"/>
        </w:rPr>
        <w:t xml:space="preserve">cost-savings from </w:t>
      </w:r>
      <w:r w:rsidR="003A543E" w:rsidRPr="00107350">
        <w:rPr>
          <w:rFonts w:ascii="Franklin Gothic Book" w:hAnsi="Franklin Gothic Book"/>
        </w:rPr>
        <w:t>embedding a</w:t>
      </w:r>
      <w:r w:rsidR="0054635C" w:rsidRPr="00107350">
        <w:rPr>
          <w:rFonts w:ascii="Franklin Gothic Book" w:hAnsi="Franklin Gothic Book"/>
        </w:rPr>
        <w:t xml:space="preserve"> team – community health workers and wellness nurses – to </w:t>
      </w:r>
      <w:r w:rsidR="003A543E" w:rsidRPr="00107350">
        <w:rPr>
          <w:rFonts w:ascii="Franklin Gothic Book" w:hAnsi="Franklin Gothic Book"/>
        </w:rPr>
        <w:t>serve elders in publicly assisted housing and the surrounding neighborhood</w:t>
      </w:r>
      <w:r w:rsidR="00ED3982" w:rsidRPr="00107350">
        <w:rPr>
          <w:rFonts w:ascii="Franklin Gothic Book" w:hAnsi="Franklin Gothic Book"/>
        </w:rPr>
        <w:t>.</w:t>
      </w:r>
      <w:r w:rsidR="003A543E" w:rsidRPr="00107350">
        <w:rPr>
          <w:rFonts w:ascii="Franklin Gothic Book" w:hAnsi="Franklin Gothic Book"/>
        </w:rPr>
        <w:t xml:space="preserve"> </w:t>
      </w:r>
      <w:r w:rsidR="006D3B0F" w:rsidRPr="00107350">
        <w:rPr>
          <w:rFonts w:ascii="Franklin Gothic Book" w:hAnsi="Franklin Gothic Book"/>
        </w:rPr>
        <w:t xml:space="preserve">SASH assesses the needs of the whole person: accessibility needs, health </w:t>
      </w:r>
      <w:r w:rsidR="00F5662E" w:rsidRPr="00107350">
        <w:rPr>
          <w:rFonts w:ascii="Franklin Gothic Book" w:hAnsi="Franklin Gothic Book"/>
        </w:rPr>
        <w:t xml:space="preserve">needs including falls prevention, medication management, </w:t>
      </w:r>
      <w:r w:rsidR="00E8547D" w:rsidRPr="00107350">
        <w:rPr>
          <w:rFonts w:ascii="Franklin Gothic Book" w:hAnsi="Franklin Gothic Book"/>
        </w:rPr>
        <w:t xml:space="preserve">and </w:t>
      </w:r>
      <w:r w:rsidR="006D3B0F" w:rsidRPr="00107350">
        <w:rPr>
          <w:rFonts w:ascii="Franklin Gothic Book" w:hAnsi="Franklin Gothic Book"/>
        </w:rPr>
        <w:t>transitions of care, and</w:t>
      </w:r>
      <w:r w:rsidR="00E8547D" w:rsidRPr="00107350">
        <w:rPr>
          <w:rFonts w:ascii="Franklin Gothic Book" w:hAnsi="Franklin Gothic Book"/>
        </w:rPr>
        <w:t xml:space="preserve"> SASH</w:t>
      </w:r>
      <w:r w:rsidR="006D3B0F" w:rsidRPr="00107350">
        <w:rPr>
          <w:rFonts w:ascii="Franklin Gothic Book" w:hAnsi="Franklin Gothic Book"/>
        </w:rPr>
        <w:t xml:space="preserve"> has proven to reduce chronic conditions.</w:t>
      </w:r>
      <w:r w:rsidRPr="00107350">
        <w:rPr>
          <w:rStyle w:val="FootnoteReference"/>
          <w:rFonts w:ascii="Franklin Gothic Book" w:hAnsi="Franklin Gothic Book"/>
        </w:rPr>
        <w:footnoteReference w:id="23"/>
      </w:r>
    </w:p>
    <w:p w14:paraId="4A5425AF" w14:textId="502446D5" w:rsidR="00693FA4" w:rsidRPr="00107350" w:rsidRDefault="005B6C53" w:rsidP="005B6C53">
      <w:pPr>
        <w:pStyle w:val="ListParagraph"/>
        <w:numPr>
          <w:ilvl w:val="0"/>
          <w:numId w:val="1"/>
        </w:numPr>
        <w:rPr>
          <w:rFonts w:ascii="Franklin Gothic Book" w:hAnsi="Franklin Gothic Book"/>
        </w:rPr>
      </w:pPr>
      <w:r w:rsidRPr="00107350">
        <w:rPr>
          <w:rFonts w:ascii="Franklin Gothic Book" w:hAnsi="Franklin Gothic Book"/>
        </w:rPr>
        <w:t>Recently,</w:t>
      </w:r>
      <w:r w:rsidR="0054635C" w:rsidRPr="00107350">
        <w:rPr>
          <w:rFonts w:ascii="Franklin Gothic Book" w:hAnsi="Franklin Gothic Book"/>
        </w:rPr>
        <w:t xml:space="preserve"> and building on SASH’s success,</w:t>
      </w:r>
      <w:r w:rsidRPr="00107350">
        <w:rPr>
          <w:rFonts w:ascii="Franklin Gothic Book" w:hAnsi="Franklin Gothic Book"/>
        </w:rPr>
        <w:t xml:space="preserve"> </w:t>
      </w:r>
      <w:r w:rsidR="0054635C" w:rsidRPr="00107350">
        <w:rPr>
          <w:rFonts w:ascii="Franklin Gothic Book" w:hAnsi="Franklin Gothic Book"/>
        </w:rPr>
        <w:t xml:space="preserve">U.S. </w:t>
      </w:r>
      <w:r w:rsidR="00784236" w:rsidRPr="00107350">
        <w:rPr>
          <w:rFonts w:ascii="Franklin Gothic Book" w:hAnsi="Franklin Gothic Book"/>
        </w:rPr>
        <w:t xml:space="preserve">HUD </w:t>
      </w:r>
      <w:r w:rsidRPr="00107350">
        <w:rPr>
          <w:rFonts w:ascii="Franklin Gothic Book" w:hAnsi="Franklin Gothic Book"/>
        </w:rPr>
        <w:t>has piloted supportive services in housing for the elderly</w:t>
      </w:r>
      <w:r w:rsidR="00653D61" w:rsidRPr="00107350">
        <w:rPr>
          <w:rFonts w:ascii="Franklin Gothic Book" w:hAnsi="Franklin Gothic Book"/>
        </w:rPr>
        <w:t xml:space="preserve">, </w:t>
      </w:r>
      <w:r w:rsidR="003A66F7" w:rsidRPr="00107350">
        <w:rPr>
          <w:rFonts w:ascii="Franklin Gothic Book" w:hAnsi="Franklin Gothic Book"/>
        </w:rPr>
        <w:t xml:space="preserve">with housing-based services </w:t>
      </w:r>
      <w:r w:rsidR="00653D61" w:rsidRPr="00107350">
        <w:rPr>
          <w:rFonts w:ascii="Franklin Gothic Book" w:hAnsi="Franklin Gothic Book"/>
        </w:rPr>
        <w:t>including chronic disease management, socialization programs, medication management, and transitional care assistance (upon a resident’s return from the hospital or post-hospital care)</w:t>
      </w:r>
      <w:r w:rsidRPr="00107350">
        <w:rPr>
          <w:rFonts w:ascii="Franklin Gothic Book" w:hAnsi="Franklin Gothic Book"/>
        </w:rPr>
        <w:t>.</w:t>
      </w:r>
      <w:r w:rsidR="00DC2AD2" w:rsidRPr="00107350">
        <w:rPr>
          <w:rStyle w:val="FootnoteReference"/>
          <w:rFonts w:ascii="Franklin Gothic Book" w:hAnsi="Franklin Gothic Book"/>
        </w:rPr>
        <w:footnoteReference w:id="24"/>
      </w:r>
      <w:r w:rsidRPr="00107350">
        <w:rPr>
          <w:rFonts w:ascii="Franklin Gothic Book" w:hAnsi="Franklin Gothic Book"/>
        </w:rPr>
        <w:t xml:space="preserve"> </w:t>
      </w:r>
      <w:r w:rsidR="00C76D95" w:rsidRPr="00107350">
        <w:rPr>
          <w:rFonts w:ascii="Franklin Gothic Book" w:hAnsi="Franklin Gothic Book"/>
        </w:rPr>
        <w:t xml:space="preserve">To become a </w:t>
      </w:r>
      <w:r w:rsidR="0039296C" w:rsidRPr="00107350">
        <w:rPr>
          <w:rFonts w:ascii="Franklin Gothic Book" w:hAnsi="Franklin Gothic Book"/>
        </w:rPr>
        <w:t>practical</w:t>
      </w:r>
      <w:r w:rsidR="00C76D95" w:rsidRPr="00107350">
        <w:rPr>
          <w:rFonts w:ascii="Franklin Gothic Book" w:hAnsi="Franklin Gothic Book"/>
        </w:rPr>
        <w:t xml:space="preserve"> </w:t>
      </w:r>
      <w:r w:rsidR="005C049A" w:rsidRPr="00107350">
        <w:rPr>
          <w:rFonts w:ascii="Franklin Gothic Book" w:hAnsi="Franklin Gothic Book"/>
        </w:rPr>
        <w:t xml:space="preserve">alternative to nursing home </w:t>
      </w:r>
      <w:r w:rsidR="00C76D95" w:rsidRPr="00107350">
        <w:rPr>
          <w:rFonts w:ascii="Franklin Gothic Book" w:hAnsi="Franklin Gothic Book"/>
        </w:rPr>
        <w:t xml:space="preserve">placement </w:t>
      </w:r>
      <w:r w:rsidR="005C049A" w:rsidRPr="00107350">
        <w:rPr>
          <w:rFonts w:ascii="Franklin Gothic Book" w:hAnsi="Franklin Gothic Book"/>
        </w:rPr>
        <w:t xml:space="preserve">for low-income frail elders, </w:t>
      </w:r>
      <w:r w:rsidR="00847C7B" w:rsidRPr="00107350">
        <w:rPr>
          <w:rFonts w:ascii="Franklin Gothic Book" w:hAnsi="Franklin Gothic Book"/>
        </w:rPr>
        <w:t xml:space="preserve">the program </w:t>
      </w:r>
      <w:r w:rsidR="00DA62F3" w:rsidRPr="00107350">
        <w:rPr>
          <w:rFonts w:ascii="Franklin Gothic Book" w:hAnsi="Franklin Gothic Book"/>
        </w:rPr>
        <w:t>should</w:t>
      </w:r>
      <w:r w:rsidR="0039296C" w:rsidRPr="00107350">
        <w:rPr>
          <w:rFonts w:ascii="Franklin Gothic Book" w:hAnsi="Franklin Gothic Book"/>
        </w:rPr>
        <w:t xml:space="preserve"> expand</w:t>
      </w:r>
      <w:r w:rsidR="001B298C" w:rsidRPr="00107350">
        <w:rPr>
          <w:rFonts w:ascii="Franklin Gothic Book" w:hAnsi="Franklin Gothic Book"/>
        </w:rPr>
        <w:t xml:space="preserve"> with new funding</w:t>
      </w:r>
      <w:r w:rsidR="0039296C" w:rsidRPr="00107350">
        <w:rPr>
          <w:rFonts w:ascii="Franklin Gothic Book" w:hAnsi="Franklin Gothic Book"/>
        </w:rPr>
        <w:t xml:space="preserve">, with a focus on the adaptations needed </w:t>
      </w:r>
      <w:r w:rsidR="001B298C" w:rsidRPr="00107350">
        <w:rPr>
          <w:rFonts w:ascii="Franklin Gothic Book" w:hAnsi="Franklin Gothic Book"/>
        </w:rPr>
        <w:t>in diverse communities</w:t>
      </w:r>
      <w:r w:rsidR="00C76D95" w:rsidRPr="00107350">
        <w:rPr>
          <w:rFonts w:ascii="Franklin Gothic Book" w:hAnsi="Franklin Gothic Book"/>
        </w:rPr>
        <w:t>.</w:t>
      </w:r>
      <w:r w:rsidR="00D43E41" w:rsidRPr="00107350">
        <w:rPr>
          <w:rFonts w:ascii="Franklin Gothic Book" w:hAnsi="Franklin Gothic Book"/>
        </w:rPr>
        <w:t xml:space="preserve"> </w:t>
      </w:r>
      <w:r w:rsidR="00C76D95" w:rsidRPr="00107350">
        <w:rPr>
          <w:rFonts w:ascii="Franklin Gothic Book" w:hAnsi="Franklin Gothic Book"/>
        </w:rPr>
        <w:t>S</w:t>
      </w:r>
      <w:r w:rsidR="0070579E" w:rsidRPr="00107350">
        <w:rPr>
          <w:rFonts w:ascii="Franklin Gothic Book" w:hAnsi="Franklin Gothic Book"/>
        </w:rPr>
        <w:t xml:space="preserve">imilar housing-with-services </w:t>
      </w:r>
      <w:r w:rsidR="0087493E" w:rsidRPr="00107350">
        <w:rPr>
          <w:rFonts w:ascii="Franklin Gothic Book" w:hAnsi="Franklin Gothic Book"/>
        </w:rPr>
        <w:t xml:space="preserve">models </w:t>
      </w:r>
      <w:r w:rsidR="003849B7" w:rsidRPr="00107350">
        <w:rPr>
          <w:rFonts w:ascii="Franklin Gothic Book" w:hAnsi="Franklin Gothic Book"/>
        </w:rPr>
        <w:t xml:space="preserve">can </w:t>
      </w:r>
      <w:r w:rsidR="002A4E11" w:rsidRPr="00107350">
        <w:rPr>
          <w:rFonts w:ascii="Franklin Gothic Book" w:hAnsi="Franklin Gothic Book"/>
        </w:rPr>
        <w:t>improve the physical accessibility of the home</w:t>
      </w:r>
      <w:r w:rsidR="002A4E11" w:rsidRPr="00107350" w:rsidDel="002A4E11">
        <w:rPr>
          <w:rFonts w:ascii="Franklin Gothic Book" w:hAnsi="Franklin Gothic Book"/>
        </w:rPr>
        <w:t xml:space="preserve"> </w:t>
      </w:r>
      <w:r w:rsidR="004C3437" w:rsidRPr="00107350">
        <w:rPr>
          <w:rFonts w:ascii="Franklin Gothic Book" w:hAnsi="Franklin Gothic Book"/>
        </w:rPr>
        <w:t xml:space="preserve">and </w:t>
      </w:r>
      <w:r w:rsidR="002A4E11" w:rsidRPr="00107350">
        <w:rPr>
          <w:rFonts w:ascii="Franklin Gothic Book" w:hAnsi="Franklin Gothic Book"/>
        </w:rPr>
        <w:t xml:space="preserve">maintain </w:t>
      </w:r>
      <w:r w:rsidR="004C3437" w:rsidRPr="00107350">
        <w:rPr>
          <w:rFonts w:ascii="Franklin Gothic Book" w:hAnsi="Franklin Gothic Book"/>
        </w:rPr>
        <w:t>health</w:t>
      </w:r>
      <w:r w:rsidR="00AE06DC" w:rsidRPr="00107350">
        <w:rPr>
          <w:rFonts w:ascii="Franklin Gothic Book" w:hAnsi="Franklin Gothic Book"/>
        </w:rPr>
        <w:t xml:space="preserve"> or function</w:t>
      </w:r>
      <w:r w:rsidR="004C3437" w:rsidRPr="00107350">
        <w:rPr>
          <w:rFonts w:ascii="Franklin Gothic Book" w:hAnsi="Franklin Gothic Book"/>
        </w:rPr>
        <w:t xml:space="preserve"> for elders not currently eligible for HUD </w:t>
      </w:r>
      <w:r w:rsidR="00CC7D05" w:rsidRPr="00107350">
        <w:rPr>
          <w:rFonts w:ascii="Franklin Gothic Book" w:hAnsi="Franklin Gothic Book"/>
        </w:rPr>
        <w:t>support</w:t>
      </w:r>
      <w:r w:rsidR="004C3437" w:rsidRPr="00107350">
        <w:rPr>
          <w:rFonts w:ascii="Franklin Gothic Book" w:hAnsi="Franklin Gothic Book"/>
        </w:rPr>
        <w:t>.</w:t>
      </w:r>
      <w:r w:rsidR="003849B7" w:rsidRPr="00107350">
        <w:rPr>
          <w:rStyle w:val="FootnoteReference"/>
          <w:rFonts w:ascii="Franklin Gothic Book" w:hAnsi="Franklin Gothic Book"/>
        </w:rPr>
        <w:footnoteReference w:id="25"/>
      </w:r>
    </w:p>
    <w:p w14:paraId="763EC329" w14:textId="02FA1943" w:rsidR="0054635C" w:rsidRPr="00107350" w:rsidRDefault="003A66F7" w:rsidP="006D461F">
      <w:pPr>
        <w:pStyle w:val="ListParagraph"/>
        <w:numPr>
          <w:ilvl w:val="0"/>
          <w:numId w:val="1"/>
        </w:numPr>
        <w:rPr>
          <w:rFonts w:ascii="Franklin Gothic Book" w:hAnsi="Franklin Gothic Book"/>
        </w:rPr>
      </w:pPr>
      <w:r w:rsidRPr="00107350">
        <w:rPr>
          <w:rFonts w:ascii="Franklin Gothic Book" w:hAnsi="Franklin Gothic Book"/>
        </w:rPr>
        <w:t xml:space="preserve">Health care </w:t>
      </w:r>
      <w:r w:rsidR="006D461F" w:rsidRPr="00107350">
        <w:rPr>
          <w:rFonts w:ascii="Franklin Gothic Book" w:hAnsi="Franklin Gothic Book"/>
        </w:rPr>
        <w:t>insurers</w:t>
      </w:r>
      <w:r w:rsidR="00B64A84" w:rsidRPr="00107350">
        <w:rPr>
          <w:rFonts w:ascii="Franklin Gothic Book" w:hAnsi="Franklin Gothic Book"/>
        </w:rPr>
        <w:t xml:space="preserve"> and </w:t>
      </w:r>
      <w:r w:rsidRPr="00107350">
        <w:rPr>
          <w:rFonts w:ascii="Franklin Gothic Book" w:hAnsi="Franklin Gothic Book"/>
        </w:rPr>
        <w:t>providers</w:t>
      </w:r>
      <w:r w:rsidR="00B64A84" w:rsidRPr="00107350">
        <w:rPr>
          <w:rFonts w:ascii="Franklin Gothic Book" w:hAnsi="Franklin Gothic Book"/>
        </w:rPr>
        <w:t xml:space="preserve"> are partnering with housing and services programs </w:t>
      </w:r>
      <w:r w:rsidR="00351532" w:rsidRPr="00107350">
        <w:rPr>
          <w:rFonts w:ascii="Franklin Gothic Book" w:hAnsi="Franklin Gothic Book"/>
        </w:rPr>
        <w:t xml:space="preserve">and senior housing facilities </w:t>
      </w:r>
      <w:r w:rsidR="00B64A84" w:rsidRPr="00107350">
        <w:rPr>
          <w:rFonts w:ascii="Franklin Gothic Book" w:hAnsi="Franklin Gothic Book"/>
        </w:rPr>
        <w:t>to reduce the total costs of delivering high-value care to their patients</w:t>
      </w:r>
      <w:r w:rsidR="00BA21DA" w:rsidRPr="00107350">
        <w:rPr>
          <w:rFonts w:ascii="Franklin Gothic Book" w:hAnsi="Franklin Gothic Book"/>
        </w:rPr>
        <w:t xml:space="preserve">. </w:t>
      </w:r>
      <w:r w:rsidR="0058069F" w:rsidRPr="00107350">
        <w:rPr>
          <w:rFonts w:ascii="Franklin Gothic Book" w:hAnsi="Franklin Gothic Book"/>
        </w:rPr>
        <w:t xml:space="preserve">Exemplary </w:t>
      </w:r>
      <w:r w:rsidR="00B64A84" w:rsidRPr="00107350">
        <w:rPr>
          <w:rFonts w:ascii="Franklin Gothic Book" w:hAnsi="Franklin Gothic Book"/>
        </w:rPr>
        <w:t>partnerships</w:t>
      </w:r>
      <w:r w:rsidR="0058069F" w:rsidRPr="00107350">
        <w:rPr>
          <w:rFonts w:ascii="Franklin Gothic Book" w:hAnsi="Franklin Gothic Book"/>
        </w:rPr>
        <w:t xml:space="preserve"> for housing-based population health include </w:t>
      </w:r>
      <w:r w:rsidR="00351532" w:rsidRPr="00107350">
        <w:rPr>
          <w:rFonts w:ascii="Franklin Gothic Book" w:hAnsi="Franklin Gothic Book"/>
        </w:rPr>
        <w:t>the Housing and Medicaid Services Pilot Program in Indianapolis,</w:t>
      </w:r>
      <w:r w:rsidR="00BA21DA" w:rsidRPr="00107350">
        <w:rPr>
          <w:rStyle w:val="FootnoteReference"/>
          <w:rFonts w:ascii="Franklin Gothic Book" w:hAnsi="Franklin Gothic Book"/>
        </w:rPr>
        <w:footnoteReference w:id="26"/>
      </w:r>
      <w:r w:rsidR="00351532" w:rsidRPr="00107350">
        <w:rPr>
          <w:rFonts w:ascii="Franklin Gothic Book" w:hAnsi="Franklin Gothic Book"/>
        </w:rPr>
        <w:t xml:space="preserve"> the Connect4Life care model in New Jersey</w:t>
      </w:r>
      <w:r w:rsidR="00BA21DA" w:rsidRPr="00107350">
        <w:rPr>
          <w:rFonts w:ascii="Franklin Gothic Book" w:hAnsi="Franklin Gothic Book"/>
        </w:rPr>
        <w:t>,</w:t>
      </w:r>
      <w:r w:rsidR="00BA21DA" w:rsidRPr="00107350">
        <w:rPr>
          <w:rStyle w:val="FootnoteReference"/>
          <w:rFonts w:ascii="Franklin Gothic Book" w:hAnsi="Franklin Gothic Book"/>
        </w:rPr>
        <w:footnoteReference w:id="27"/>
      </w:r>
      <w:r w:rsidR="00BA21DA" w:rsidRPr="00107350">
        <w:rPr>
          <w:rFonts w:ascii="Franklin Gothic Book" w:hAnsi="Franklin Gothic Book"/>
        </w:rPr>
        <w:t xml:space="preserve"> and Oregon’</w:t>
      </w:r>
      <w:r w:rsidR="00D717E6" w:rsidRPr="00107350">
        <w:rPr>
          <w:rFonts w:ascii="Franklin Gothic Book" w:hAnsi="Franklin Gothic Book"/>
        </w:rPr>
        <w:t>s Housing w</w:t>
      </w:r>
      <w:r w:rsidR="00BA21DA" w:rsidRPr="00107350">
        <w:rPr>
          <w:rFonts w:ascii="Franklin Gothic Book" w:hAnsi="Franklin Gothic Book"/>
        </w:rPr>
        <w:t>ith Services, LLC</w:t>
      </w:r>
      <w:r w:rsidR="00351532" w:rsidRPr="00107350">
        <w:rPr>
          <w:rFonts w:ascii="Franklin Gothic Book" w:hAnsi="Franklin Gothic Book"/>
        </w:rPr>
        <w:t>.</w:t>
      </w:r>
      <w:r w:rsidR="00BA21DA" w:rsidRPr="00107350">
        <w:rPr>
          <w:rStyle w:val="FootnoteReference"/>
          <w:rFonts w:ascii="Franklin Gothic Book" w:hAnsi="Franklin Gothic Book"/>
        </w:rPr>
        <w:footnoteReference w:id="28"/>
      </w:r>
      <w:r w:rsidR="00351532" w:rsidRPr="00107350">
        <w:rPr>
          <w:rFonts w:ascii="Franklin Gothic Book" w:hAnsi="Franklin Gothic Book"/>
        </w:rPr>
        <w:t xml:space="preserve"> </w:t>
      </w:r>
    </w:p>
    <w:p w14:paraId="3E435034" w14:textId="15100606" w:rsidR="008F1156" w:rsidRPr="00107350" w:rsidRDefault="00BA21DA" w:rsidP="006D461F">
      <w:pPr>
        <w:pStyle w:val="ListParagraph"/>
        <w:numPr>
          <w:ilvl w:val="0"/>
          <w:numId w:val="1"/>
        </w:numPr>
        <w:rPr>
          <w:rFonts w:ascii="Franklin Gothic Book" w:hAnsi="Franklin Gothic Book"/>
        </w:rPr>
      </w:pPr>
      <w:r w:rsidRPr="00107350">
        <w:rPr>
          <w:rFonts w:ascii="Franklin Gothic Book" w:hAnsi="Franklin Gothic Book"/>
        </w:rPr>
        <w:t xml:space="preserve">These </w:t>
      </w:r>
      <w:r w:rsidR="00FA7820" w:rsidRPr="00107350">
        <w:rPr>
          <w:rFonts w:ascii="Franklin Gothic Book" w:hAnsi="Franklin Gothic Book"/>
        </w:rPr>
        <w:t xml:space="preserve">health </w:t>
      </w:r>
      <w:r w:rsidRPr="00107350">
        <w:rPr>
          <w:rFonts w:ascii="Franklin Gothic Book" w:hAnsi="Franklin Gothic Book"/>
        </w:rPr>
        <w:t xml:space="preserve">partnerships rely on commitments from partners that are accountable for the quality and total cost of care for their participants or residents, </w:t>
      </w:r>
      <w:r w:rsidR="00D717E6" w:rsidRPr="00107350">
        <w:rPr>
          <w:rFonts w:ascii="Franklin Gothic Book" w:hAnsi="Franklin Gothic Book"/>
        </w:rPr>
        <w:t xml:space="preserve">prompted </w:t>
      </w:r>
      <w:r w:rsidR="003A66F7" w:rsidRPr="00107350">
        <w:rPr>
          <w:rFonts w:ascii="Franklin Gothic Book" w:hAnsi="Franklin Gothic Book"/>
        </w:rPr>
        <w:t xml:space="preserve">by new payment and contracting models. </w:t>
      </w:r>
      <w:r w:rsidR="00B64A84" w:rsidRPr="00107350">
        <w:rPr>
          <w:rFonts w:ascii="Franklin Gothic Book" w:hAnsi="Franklin Gothic Book"/>
        </w:rPr>
        <w:t xml:space="preserve">For </w:t>
      </w:r>
      <w:r w:rsidR="00D717E6" w:rsidRPr="00107350">
        <w:rPr>
          <w:rFonts w:ascii="Franklin Gothic Book" w:hAnsi="Franklin Gothic Book"/>
        </w:rPr>
        <w:t>programs serving</w:t>
      </w:r>
      <w:r w:rsidR="00B64A84" w:rsidRPr="00107350">
        <w:rPr>
          <w:rFonts w:ascii="Franklin Gothic Book" w:hAnsi="Franklin Gothic Book"/>
        </w:rPr>
        <w:t xml:space="preserve"> frail </w:t>
      </w:r>
      <w:r w:rsidR="0039296C" w:rsidRPr="00107350">
        <w:rPr>
          <w:rFonts w:ascii="Franklin Gothic Book" w:hAnsi="Franklin Gothic Book"/>
        </w:rPr>
        <w:t>elderly people</w:t>
      </w:r>
      <w:r w:rsidR="00B64A84" w:rsidRPr="00107350">
        <w:rPr>
          <w:rFonts w:ascii="Franklin Gothic Book" w:hAnsi="Franklin Gothic Book"/>
        </w:rPr>
        <w:t xml:space="preserve">, </w:t>
      </w:r>
      <w:r w:rsidR="00D717E6" w:rsidRPr="00107350">
        <w:rPr>
          <w:rFonts w:ascii="Franklin Gothic Book" w:hAnsi="Franklin Gothic Book"/>
        </w:rPr>
        <w:t xml:space="preserve">flexible but accountable </w:t>
      </w:r>
      <w:r w:rsidR="003A66F7" w:rsidRPr="00107350">
        <w:rPr>
          <w:rFonts w:ascii="Franklin Gothic Book" w:hAnsi="Franklin Gothic Book"/>
        </w:rPr>
        <w:t xml:space="preserve">models </w:t>
      </w:r>
      <w:r w:rsidR="00B64A84" w:rsidRPr="00107350">
        <w:rPr>
          <w:rFonts w:ascii="Franklin Gothic Book" w:hAnsi="Franklin Gothic Book"/>
        </w:rPr>
        <w:t xml:space="preserve">must be </w:t>
      </w:r>
      <w:r w:rsidR="003A66F7" w:rsidRPr="00107350">
        <w:rPr>
          <w:rFonts w:ascii="Franklin Gothic Book" w:hAnsi="Franklin Gothic Book"/>
        </w:rPr>
        <w:t xml:space="preserve">fostered </w:t>
      </w:r>
      <w:r w:rsidR="00A8350B" w:rsidRPr="00107350">
        <w:rPr>
          <w:rFonts w:ascii="Franklin Gothic Book" w:hAnsi="Franklin Gothic Book"/>
        </w:rPr>
        <w:t xml:space="preserve">in </w:t>
      </w:r>
      <w:r w:rsidR="00FA7820" w:rsidRPr="00107350">
        <w:rPr>
          <w:rFonts w:ascii="Franklin Gothic Book" w:hAnsi="Franklin Gothic Book"/>
        </w:rPr>
        <w:t xml:space="preserve">the </w:t>
      </w:r>
      <w:r w:rsidR="006D461F" w:rsidRPr="00107350">
        <w:rPr>
          <w:rFonts w:ascii="Franklin Gothic Book" w:hAnsi="Franklin Gothic Book"/>
        </w:rPr>
        <w:t>Medicare</w:t>
      </w:r>
      <w:r w:rsidR="00D717E6" w:rsidRPr="00107350">
        <w:rPr>
          <w:rFonts w:ascii="Franklin Gothic Book" w:hAnsi="Franklin Gothic Book"/>
        </w:rPr>
        <w:t xml:space="preserve"> </w:t>
      </w:r>
      <w:r w:rsidR="00FA7820" w:rsidRPr="00107350">
        <w:rPr>
          <w:rFonts w:ascii="Franklin Gothic Book" w:hAnsi="Franklin Gothic Book"/>
        </w:rPr>
        <w:t xml:space="preserve">and Medicaid programs, </w:t>
      </w:r>
      <w:r w:rsidR="00D717E6" w:rsidRPr="00107350">
        <w:rPr>
          <w:rFonts w:ascii="Franklin Gothic Book" w:hAnsi="Franklin Gothic Book"/>
        </w:rPr>
        <w:t xml:space="preserve">and </w:t>
      </w:r>
      <w:r w:rsidR="00FA7820" w:rsidRPr="00107350">
        <w:rPr>
          <w:rFonts w:ascii="Franklin Gothic Book" w:hAnsi="Franklin Gothic Book"/>
        </w:rPr>
        <w:t xml:space="preserve">then </w:t>
      </w:r>
      <w:r w:rsidR="00D717E6" w:rsidRPr="00107350">
        <w:rPr>
          <w:rFonts w:ascii="Franklin Gothic Book" w:hAnsi="Franklin Gothic Book"/>
        </w:rPr>
        <w:t xml:space="preserve">enabled by complementary initiatives </w:t>
      </w:r>
      <w:r w:rsidR="00531AE9" w:rsidRPr="00107350">
        <w:rPr>
          <w:rFonts w:ascii="Franklin Gothic Book" w:hAnsi="Franklin Gothic Book"/>
        </w:rPr>
        <w:t xml:space="preserve">and policy flexibility elsewhere </w:t>
      </w:r>
      <w:r w:rsidR="00D717E6" w:rsidRPr="00107350">
        <w:rPr>
          <w:rFonts w:ascii="Franklin Gothic Book" w:hAnsi="Franklin Gothic Book"/>
        </w:rPr>
        <w:t>(</w:t>
      </w:r>
      <w:r w:rsidR="00A8350B" w:rsidRPr="00107350">
        <w:rPr>
          <w:rFonts w:ascii="Franklin Gothic Book" w:hAnsi="Franklin Gothic Book"/>
        </w:rPr>
        <w:t xml:space="preserve">e.g. </w:t>
      </w:r>
      <w:r w:rsidR="00531AE9" w:rsidRPr="00107350">
        <w:rPr>
          <w:rFonts w:ascii="Franklin Gothic Book" w:hAnsi="Franklin Gothic Book"/>
        </w:rPr>
        <w:t xml:space="preserve">by </w:t>
      </w:r>
      <w:r w:rsidR="00D717E6" w:rsidRPr="00107350">
        <w:rPr>
          <w:rFonts w:ascii="Franklin Gothic Book" w:hAnsi="Franklin Gothic Book"/>
        </w:rPr>
        <w:t>HUD).</w:t>
      </w:r>
      <w:r w:rsidR="00AF6C3C" w:rsidRPr="00107350">
        <w:rPr>
          <w:rFonts w:ascii="Franklin Gothic Book" w:hAnsi="Franklin Gothic Book"/>
        </w:rPr>
        <w:t xml:space="preserve"> </w:t>
      </w:r>
      <w:r w:rsidR="00A8350B" w:rsidRPr="00107350">
        <w:rPr>
          <w:rFonts w:ascii="Franklin Gothic Book" w:hAnsi="Franklin Gothic Book"/>
        </w:rPr>
        <w:t>M</w:t>
      </w:r>
      <w:r w:rsidR="003A66F7" w:rsidRPr="00107350">
        <w:rPr>
          <w:rFonts w:ascii="Franklin Gothic Book" w:hAnsi="Franklin Gothic Book"/>
        </w:rPr>
        <w:t xml:space="preserve">ore flexibility – </w:t>
      </w:r>
      <w:r w:rsidR="00A8350B" w:rsidRPr="00107350">
        <w:rPr>
          <w:rFonts w:ascii="Franklin Gothic Book" w:hAnsi="Franklin Gothic Book"/>
        </w:rPr>
        <w:t xml:space="preserve">like cutting red tape that hinders information sharing </w:t>
      </w:r>
      <w:r w:rsidR="003A66F7" w:rsidRPr="00107350">
        <w:rPr>
          <w:rFonts w:ascii="Franklin Gothic Book" w:hAnsi="Franklin Gothic Book"/>
        </w:rPr>
        <w:t>among business, non-profits, and government pro</w:t>
      </w:r>
      <w:r w:rsidR="00A8350B" w:rsidRPr="00107350">
        <w:rPr>
          <w:rFonts w:ascii="Franklin Gothic Book" w:hAnsi="Franklin Gothic Book"/>
        </w:rPr>
        <w:t xml:space="preserve">grams </w:t>
      </w:r>
      <w:r w:rsidR="003A66F7" w:rsidRPr="00107350">
        <w:rPr>
          <w:rFonts w:ascii="Franklin Gothic Book" w:hAnsi="Franklin Gothic Book"/>
        </w:rPr>
        <w:t xml:space="preserve">– </w:t>
      </w:r>
      <w:r w:rsidR="00A8350B" w:rsidRPr="00107350">
        <w:rPr>
          <w:rFonts w:ascii="Franklin Gothic Book" w:hAnsi="Franklin Gothic Book"/>
        </w:rPr>
        <w:t xml:space="preserve">could enable many more </w:t>
      </w:r>
      <w:r w:rsidR="003A66F7" w:rsidRPr="00107350">
        <w:rPr>
          <w:rFonts w:ascii="Franklin Gothic Book" w:hAnsi="Franklin Gothic Book"/>
        </w:rPr>
        <w:t>housing-related programs.</w:t>
      </w:r>
      <w:r w:rsidR="006D461F" w:rsidRPr="00107350">
        <w:rPr>
          <w:rStyle w:val="FootnoteReference"/>
          <w:rFonts w:ascii="Franklin Gothic Book" w:hAnsi="Franklin Gothic Book"/>
        </w:rPr>
        <w:footnoteReference w:id="29"/>
      </w:r>
    </w:p>
    <w:p w14:paraId="1984288D" w14:textId="2792DC3A" w:rsidR="00784236" w:rsidRPr="00107350" w:rsidRDefault="001969A3" w:rsidP="00A219CC">
      <w:pPr>
        <w:pStyle w:val="Heading2"/>
      </w:pPr>
      <w:r w:rsidRPr="00107350">
        <w:t>D</w:t>
      </w:r>
      <w:r w:rsidR="00AF6C3C" w:rsidRPr="00107350">
        <w:t>irectly a</w:t>
      </w:r>
      <w:r w:rsidR="00784236" w:rsidRPr="00107350">
        <w:t xml:space="preserve">ddress the </w:t>
      </w:r>
      <w:r w:rsidR="00AF6C3C" w:rsidRPr="00107350">
        <w:t>housing affordability challenge for the elderly.</w:t>
      </w:r>
    </w:p>
    <w:p w14:paraId="7E145D38" w14:textId="021A2C41" w:rsidR="00AF6C3C" w:rsidRPr="00107350" w:rsidRDefault="00AF6C3C" w:rsidP="00524BD2">
      <w:pPr>
        <w:pStyle w:val="ListParagraph"/>
        <w:numPr>
          <w:ilvl w:val="0"/>
          <w:numId w:val="1"/>
        </w:numPr>
        <w:rPr>
          <w:rFonts w:ascii="Franklin Gothic Book" w:hAnsi="Franklin Gothic Book"/>
        </w:rPr>
      </w:pPr>
      <w:r w:rsidRPr="00107350">
        <w:rPr>
          <w:rFonts w:ascii="Franklin Gothic Book" w:hAnsi="Franklin Gothic Book"/>
        </w:rPr>
        <w:t>Rent assistance programs, like the federal Section 8 Project-Based Rental Assistance and vouchers, aid elders who are at risk of homelessness or are homeless. Despite eligibility being made more targeted by law since 2014,</w:t>
      </w:r>
      <w:r w:rsidRPr="00107350">
        <w:rPr>
          <w:rStyle w:val="FootnoteReference"/>
          <w:rFonts w:ascii="Franklin Gothic Book" w:hAnsi="Franklin Gothic Book"/>
        </w:rPr>
        <w:footnoteReference w:id="30"/>
      </w:r>
      <w:r w:rsidRPr="00107350">
        <w:rPr>
          <w:rFonts w:ascii="Franklin Gothic Book" w:hAnsi="Franklin Gothic Book"/>
        </w:rPr>
        <w:t xml:space="preserve"> recent years have still seen proposed </w:t>
      </w:r>
      <w:r w:rsidR="003967BF">
        <w:rPr>
          <w:rFonts w:ascii="Franklin Gothic Book" w:hAnsi="Franklin Gothic Book"/>
        </w:rPr>
        <w:t xml:space="preserve">funding </w:t>
      </w:r>
      <w:r w:rsidRPr="00107350">
        <w:rPr>
          <w:rFonts w:ascii="Franklin Gothic Book" w:hAnsi="Franklin Gothic Book"/>
        </w:rPr>
        <w:t>cuts in the face of growing need.</w:t>
      </w:r>
      <w:r w:rsidRPr="00107350">
        <w:rPr>
          <w:rStyle w:val="FootnoteReference"/>
          <w:rFonts w:ascii="Franklin Gothic Book" w:hAnsi="Franklin Gothic Book"/>
        </w:rPr>
        <w:footnoteReference w:id="31"/>
      </w:r>
      <w:r w:rsidRPr="00107350">
        <w:rPr>
          <w:rFonts w:ascii="Franklin Gothic Book" w:hAnsi="Franklin Gothic Book"/>
        </w:rPr>
        <w:t xml:space="preserve"> Targeted enrollment counseling for the nation’s frail and homeless elders has considerable cost-savings due to reduced medical use. The most conservative savings estimates suggest governments could recoup half of the targeted intervention’s costs by reducing medical spending, and less-conservative estimates forecast the government recovering more than </w:t>
      </w:r>
      <w:r w:rsidR="00AF6663" w:rsidRPr="00107350">
        <w:rPr>
          <w:rFonts w:ascii="Franklin Gothic Book" w:hAnsi="Franklin Gothic Book"/>
        </w:rPr>
        <w:t xml:space="preserve">100% of </w:t>
      </w:r>
      <w:r w:rsidRPr="00107350">
        <w:rPr>
          <w:rFonts w:ascii="Franklin Gothic Book" w:hAnsi="Franklin Gothic Book"/>
        </w:rPr>
        <w:t>the housing intervention’s cost.</w:t>
      </w:r>
      <w:r w:rsidRPr="00107350">
        <w:rPr>
          <w:rStyle w:val="FootnoteReference"/>
          <w:rFonts w:ascii="Franklin Gothic Book" w:hAnsi="Franklin Gothic Book"/>
        </w:rPr>
        <w:footnoteReference w:id="32"/>
      </w:r>
    </w:p>
    <w:p w14:paraId="14CF2F2F" w14:textId="48177393" w:rsidR="00AF6C3C" w:rsidRPr="00107350" w:rsidRDefault="00784236" w:rsidP="00784236">
      <w:pPr>
        <w:pStyle w:val="ListParagraph"/>
        <w:numPr>
          <w:ilvl w:val="0"/>
          <w:numId w:val="1"/>
        </w:numPr>
        <w:rPr>
          <w:rFonts w:ascii="Franklin Gothic Book" w:hAnsi="Franklin Gothic Book"/>
        </w:rPr>
      </w:pPr>
      <w:r w:rsidRPr="00107350">
        <w:rPr>
          <w:rFonts w:ascii="Franklin Gothic Book" w:hAnsi="Franklin Gothic Book"/>
        </w:rPr>
        <w:t xml:space="preserve">State legislators should increase funding to repair housing for the elderly. For example, weatherizing low-income homes improves health (avoiding asthma emergencies, malnutrition, sleep loss, and carbon dioxide poisoning) with savings opportunities for health and </w:t>
      </w:r>
      <w:r w:rsidR="00AF6663" w:rsidRPr="00107350">
        <w:rPr>
          <w:rFonts w:ascii="Franklin Gothic Book" w:hAnsi="Franklin Gothic Book"/>
        </w:rPr>
        <w:t xml:space="preserve">social </w:t>
      </w:r>
      <w:r w:rsidRPr="00107350">
        <w:rPr>
          <w:rFonts w:ascii="Franklin Gothic Book" w:hAnsi="Franklin Gothic Book"/>
        </w:rPr>
        <w:t>services programs.</w:t>
      </w:r>
      <w:r w:rsidRPr="00107350">
        <w:rPr>
          <w:rStyle w:val="FootnoteReference"/>
          <w:rFonts w:ascii="Franklin Gothic Book" w:hAnsi="Franklin Gothic Book"/>
        </w:rPr>
        <w:footnoteReference w:id="33"/>
      </w:r>
    </w:p>
    <w:p w14:paraId="3B9EEE61" w14:textId="11D3BF44" w:rsidR="00107350" w:rsidRDefault="00416AE4" w:rsidP="00A41B2D">
      <w:pPr>
        <w:pStyle w:val="ListParagraph"/>
        <w:numPr>
          <w:ilvl w:val="0"/>
          <w:numId w:val="1"/>
        </w:numPr>
        <w:rPr>
          <w:rFonts w:ascii="Franklin Gothic Book" w:hAnsi="Franklin Gothic Book"/>
        </w:rPr>
      </w:pPr>
      <w:r w:rsidRPr="00107350">
        <w:rPr>
          <w:rFonts w:ascii="Franklin Gothic Book" w:hAnsi="Franklin Gothic Book"/>
        </w:rPr>
        <w:t xml:space="preserve">Generate trustworthy </w:t>
      </w:r>
      <w:r w:rsidR="00AF6C3C" w:rsidRPr="00107350">
        <w:rPr>
          <w:rFonts w:ascii="Franklin Gothic Book" w:hAnsi="Franklin Gothic Book"/>
        </w:rPr>
        <w:t xml:space="preserve">educational programs to advise older adults as they approach retirement about the financial plans, accessibility renovations, and service needs </w:t>
      </w:r>
      <w:r w:rsidR="00AF6663" w:rsidRPr="00107350">
        <w:rPr>
          <w:rFonts w:ascii="Franklin Gothic Book" w:hAnsi="Franklin Gothic Book"/>
        </w:rPr>
        <w:t xml:space="preserve">associated with </w:t>
      </w:r>
      <w:r w:rsidR="00AF6C3C" w:rsidRPr="00107350">
        <w:rPr>
          <w:rFonts w:ascii="Franklin Gothic Book" w:hAnsi="Franklin Gothic Book"/>
        </w:rPr>
        <w:t>old age</w:t>
      </w:r>
      <w:r w:rsidRPr="00107350">
        <w:rPr>
          <w:rFonts w:ascii="Franklin Gothic Book" w:hAnsi="Franklin Gothic Book"/>
        </w:rPr>
        <w:t>. These</w:t>
      </w:r>
      <w:r w:rsidR="00AF6C3C" w:rsidRPr="00107350">
        <w:rPr>
          <w:rFonts w:ascii="Franklin Gothic Book" w:hAnsi="Franklin Gothic Book"/>
        </w:rPr>
        <w:t xml:space="preserve"> would </w:t>
      </w:r>
      <w:r w:rsidR="00AF6663" w:rsidRPr="00107350">
        <w:rPr>
          <w:rFonts w:ascii="Franklin Gothic Book" w:hAnsi="Franklin Gothic Book"/>
        </w:rPr>
        <w:t xml:space="preserve">encourage early investments by </w:t>
      </w:r>
      <w:r w:rsidR="00AF6C3C" w:rsidRPr="00107350">
        <w:rPr>
          <w:rFonts w:ascii="Franklin Gothic Book" w:hAnsi="Franklin Gothic Book"/>
        </w:rPr>
        <w:t xml:space="preserve">individuals </w:t>
      </w:r>
      <w:r w:rsidR="00AF6663" w:rsidRPr="00107350">
        <w:rPr>
          <w:rFonts w:ascii="Franklin Gothic Book" w:hAnsi="Franklin Gothic Book"/>
        </w:rPr>
        <w:t xml:space="preserve">and better use of public programs. </w:t>
      </w:r>
      <w:r w:rsidRPr="00107350">
        <w:rPr>
          <w:rFonts w:ascii="Franklin Gothic Book" w:hAnsi="Franklin Gothic Book"/>
        </w:rPr>
        <w:t>Still</w:t>
      </w:r>
      <w:r w:rsidR="00AF6C3C" w:rsidRPr="00107350">
        <w:rPr>
          <w:rFonts w:ascii="Franklin Gothic Book" w:hAnsi="Franklin Gothic Book"/>
        </w:rPr>
        <w:t xml:space="preserve">, individual actions </w:t>
      </w:r>
      <w:r w:rsidRPr="00107350">
        <w:rPr>
          <w:rFonts w:ascii="Franklin Gothic Book" w:hAnsi="Franklin Gothic Book"/>
        </w:rPr>
        <w:t xml:space="preserve">can </w:t>
      </w:r>
      <w:r w:rsidR="00AF6C3C" w:rsidRPr="00107350">
        <w:rPr>
          <w:rFonts w:ascii="Franklin Gothic Book" w:hAnsi="Franklin Gothic Book"/>
        </w:rPr>
        <w:t xml:space="preserve">stem </w:t>
      </w:r>
      <w:r w:rsidRPr="00107350">
        <w:rPr>
          <w:rFonts w:ascii="Franklin Gothic Book" w:hAnsi="Franklin Gothic Book"/>
        </w:rPr>
        <w:t xml:space="preserve">growing </w:t>
      </w:r>
      <w:r w:rsidR="00AF6C3C" w:rsidRPr="00107350">
        <w:rPr>
          <w:rFonts w:ascii="Franklin Gothic Book" w:hAnsi="Franklin Gothic Book"/>
        </w:rPr>
        <w:t xml:space="preserve">housing challenges </w:t>
      </w:r>
      <w:r w:rsidR="00AF6C3C" w:rsidRPr="00107350">
        <w:rPr>
          <w:rFonts w:ascii="Franklin Gothic Book" w:hAnsi="Franklin Gothic Book" w:cstheme="minorHAnsi"/>
          <w:i/>
        </w:rPr>
        <w:t>only</w:t>
      </w:r>
      <w:r w:rsidR="00AF6C3C" w:rsidRPr="00107350">
        <w:rPr>
          <w:rFonts w:ascii="Franklin Gothic Book" w:hAnsi="Franklin Gothic Book"/>
          <w:i/>
        </w:rPr>
        <w:t xml:space="preserve"> if</w:t>
      </w:r>
      <w:r w:rsidR="00AF6C3C" w:rsidRPr="00107350">
        <w:rPr>
          <w:rFonts w:ascii="Franklin Gothic Book" w:hAnsi="Franklin Gothic Book"/>
        </w:rPr>
        <w:t xml:space="preserve"> options in their local community allow </w:t>
      </w:r>
      <w:r w:rsidR="00AF6663" w:rsidRPr="00107350">
        <w:rPr>
          <w:rFonts w:ascii="Franklin Gothic Book" w:hAnsi="Franklin Gothic Book"/>
        </w:rPr>
        <w:t>it</w:t>
      </w:r>
      <w:r w:rsidRPr="00107350">
        <w:rPr>
          <w:rFonts w:ascii="Franklin Gothic Book" w:hAnsi="Franklin Gothic Book"/>
        </w:rPr>
        <w:t xml:space="preserve">: in </w:t>
      </w:r>
      <w:r w:rsidR="00AF6663" w:rsidRPr="00107350">
        <w:rPr>
          <w:rFonts w:ascii="Franklin Gothic Book" w:hAnsi="Franklin Gothic Book"/>
        </w:rPr>
        <w:t>each American locality</w:t>
      </w:r>
      <w:r w:rsidRPr="00107350">
        <w:rPr>
          <w:rFonts w:ascii="Franklin Gothic Book" w:hAnsi="Franklin Gothic Book"/>
        </w:rPr>
        <w:t>, we</w:t>
      </w:r>
      <w:r w:rsidR="00AF6663" w:rsidRPr="00107350">
        <w:rPr>
          <w:rFonts w:ascii="Franklin Gothic Book" w:hAnsi="Franklin Gothic Book"/>
        </w:rPr>
        <w:t xml:space="preserve"> </w:t>
      </w:r>
      <w:r w:rsidRPr="00107350">
        <w:rPr>
          <w:rFonts w:ascii="Franklin Gothic Book" w:hAnsi="Franklin Gothic Book"/>
        </w:rPr>
        <w:t xml:space="preserve">must extend </w:t>
      </w:r>
      <w:r w:rsidR="00AF6C3C" w:rsidRPr="00107350">
        <w:rPr>
          <w:rFonts w:ascii="Franklin Gothic Book" w:hAnsi="Franklin Gothic Book"/>
        </w:rPr>
        <w:t xml:space="preserve">affordable accessible housing, housing-plus-service setups, </w:t>
      </w:r>
      <w:r w:rsidR="00AF6663" w:rsidRPr="00107350">
        <w:rPr>
          <w:rFonts w:ascii="Franklin Gothic Book" w:hAnsi="Franklin Gothic Book"/>
        </w:rPr>
        <w:t xml:space="preserve">and smart </w:t>
      </w:r>
      <w:r w:rsidR="00AF6C3C" w:rsidRPr="00107350">
        <w:rPr>
          <w:rFonts w:ascii="Franklin Gothic Book" w:hAnsi="Franklin Gothic Book"/>
        </w:rPr>
        <w:t>tax credits and rent assistance.</w:t>
      </w:r>
      <w:r w:rsidR="00AF6C3C" w:rsidRPr="00107350">
        <w:rPr>
          <w:rStyle w:val="FootnoteReference"/>
          <w:rFonts w:ascii="Franklin Gothic Book" w:hAnsi="Franklin Gothic Book"/>
        </w:rPr>
        <w:footnoteReference w:id="34"/>
      </w:r>
    </w:p>
    <w:p w14:paraId="608F3DB9" w14:textId="197D0B00" w:rsidR="004014A9" w:rsidRPr="00107350" w:rsidRDefault="007025A4">
      <w:pPr>
        <w:rPr>
          <w:rFonts w:ascii="Franklin Gothic Book" w:hAnsi="Franklin Gothic Book"/>
        </w:rPr>
      </w:pPr>
      <w:r>
        <w:rPr>
          <w:rFonts w:ascii="Franklin Gothic Book" w:hAnsi="Franklin Gothic Book"/>
        </w:rPr>
        <w:pict w14:anchorId="10C82A2E">
          <v:rect id="_x0000_i1025" style="width:117pt;height:1pt" o:hrpct="250" o:hrstd="t" o:hrnoshade="t" o:hr="t" fillcolor="#a0a0a0" stroked="f"/>
        </w:pict>
      </w:r>
    </w:p>
    <w:p w14:paraId="73E6C67E" w14:textId="03EA30C1" w:rsidR="003D61E8" w:rsidRPr="003D61E8" w:rsidRDefault="003D61E8" w:rsidP="003D61E8">
      <w:pPr>
        <w:spacing w:after="0" w:line="259" w:lineRule="auto"/>
        <w:rPr>
          <w:rFonts w:ascii="Franklin Gothic Book" w:eastAsia="Calibri" w:hAnsi="Franklin Gothic Book" w:cs="Times New Roman"/>
        </w:rPr>
      </w:pPr>
      <w:r w:rsidRPr="003D61E8">
        <w:rPr>
          <w:rFonts w:ascii="Franklin Gothic Book" w:eastAsia="Calibri" w:hAnsi="Franklin Gothic Book" w:cs="Times New Roman"/>
          <w:b/>
        </w:rPr>
        <w:t>Original posting date:</w:t>
      </w:r>
      <w:r w:rsidRPr="003D61E8">
        <w:rPr>
          <w:rFonts w:ascii="Franklin Gothic Book" w:eastAsia="Calibri" w:hAnsi="Franklin Gothic Book" w:cs="Times New Roman"/>
        </w:rPr>
        <w:t xml:space="preserve"> May </w:t>
      </w:r>
      <w:r w:rsidR="00A457E8">
        <w:rPr>
          <w:rFonts w:ascii="Franklin Gothic Book" w:eastAsia="Calibri" w:hAnsi="Franklin Gothic Book" w:cs="Times New Roman"/>
        </w:rPr>
        <w:t>6</w:t>
      </w:r>
      <w:r w:rsidRPr="003D61E8">
        <w:rPr>
          <w:rFonts w:ascii="Franklin Gothic Book" w:eastAsia="Calibri" w:hAnsi="Franklin Gothic Book" w:cs="Times New Roman"/>
        </w:rPr>
        <w:t>, 2020</w:t>
      </w:r>
    </w:p>
    <w:p w14:paraId="7759D644" w14:textId="6C85840C" w:rsidR="003D61E8" w:rsidRPr="003D61E8" w:rsidRDefault="003D61E8" w:rsidP="003D61E8">
      <w:pPr>
        <w:spacing w:after="0" w:line="259" w:lineRule="auto"/>
        <w:rPr>
          <w:rFonts w:ascii="Franklin Gothic Book" w:eastAsia="Calibri" w:hAnsi="Franklin Gothic Book" w:cs="Times New Roman"/>
        </w:rPr>
      </w:pPr>
      <w:r w:rsidRPr="003D61E8">
        <w:rPr>
          <w:rFonts w:ascii="Franklin Gothic Book" w:eastAsia="Calibri" w:hAnsi="Franklin Gothic Book" w:cs="Times New Roman"/>
          <w:b/>
        </w:rPr>
        <w:t>Date of last update:</w:t>
      </w:r>
      <w:r w:rsidRPr="003D61E8">
        <w:rPr>
          <w:rFonts w:ascii="Franklin Gothic Book" w:eastAsia="Calibri" w:hAnsi="Franklin Gothic Book" w:cs="Times New Roman"/>
        </w:rPr>
        <w:t xml:space="preserve"> May </w:t>
      </w:r>
      <w:r w:rsidR="00A457E8">
        <w:rPr>
          <w:rFonts w:ascii="Franklin Gothic Book" w:eastAsia="Calibri" w:hAnsi="Franklin Gothic Book" w:cs="Times New Roman"/>
        </w:rPr>
        <w:t>6</w:t>
      </w:r>
      <w:r w:rsidRPr="003D61E8">
        <w:rPr>
          <w:rFonts w:ascii="Franklin Gothic Book" w:eastAsia="Calibri" w:hAnsi="Franklin Gothic Book" w:cs="Times New Roman"/>
        </w:rPr>
        <w:t>, 2020</w:t>
      </w:r>
    </w:p>
    <w:p w14:paraId="4C7DF0B4" w14:textId="77777777" w:rsidR="003D61E8" w:rsidRPr="003D61E8" w:rsidRDefault="003D61E8" w:rsidP="003D61E8">
      <w:pPr>
        <w:spacing w:after="0" w:line="259" w:lineRule="auto"/>
        <w:rPr>
          <w:rFonts w:ascii="Franklin Gothic Book" w:eastAsia="Calibri" w:hAnsi="Franklin Gothic Book" w:cs="Times New Roman"/>
        </w:rPr>
      </w:pPr>
      <w:r w:rsidRPr="003D61E8">
        <w:rPr>
          <w:rFonts w:ascii="Franklin Gothic Book" w:eastAsia="Calibri" w:hAnsi="Franklin Gothic Book" w:cs="Times New Roman"/>
          <w:b/>
        </w:rPr>
        <w:t>Author attribution:</w:t>
      </w:r>
      <w:r w:rsidRPr="003D61E8">
        <w:rPr>
          <w:rFonts w:ascii="Franklin Gothic Book" w:eastAsia="Calibri" w:hAnsi="Franklin Gothic Book" w:cs="Times New Roman"/>
        </w:rPr>
        <w:t xml:space="preserve"> Nils Franco, Analyst, Program to Improve Eldercare, Altarum Institute</w:t>
      </w:r>
    </w:p>
    <w:p w14:paraId="168808ED" w14:textId="77777777" w:rsidR="003D61E8" w:rsidRPr="003D61E8" w:rsidRDefault="003D61E8" w:rsidP="003D61E8">
      <w:pPr>
        <w:spacing w:after="0" w:line="259" w:lineRule="auto"/>
        <w:rPr>
          <w:rFonts w:ascii="Franklin Gothic Book" w:eastAsia="Calibri" w:hAnsi="Franklin Gothic Book" w:cs="Times New Roman"/>
          <w:b/>
        </w:rPr>
      </w:pPr>
      <w:r w:rsidRPr="003D61E8">
        <w:rPr>
          <w:rFonts w:ascii="Franklin Gothic Book" w:eastAsia="Calibri" w:hAnsi="Franklin Gothic Book" w:cs="Times New Roman"/>
          <w:b/>
          <w:bCs/>
        </w:rPr>
        <w:t>Copyright</w:t>
      </w:r>
      <w:r w:rsidRPr="003D61E8">
        <w:rPr>
          <w:rFonts w:ascii="Franklin Gothic Book" w:eastAsia="Calibri" w:hAnsi="Franklin Gothic Book" w:cs="Times New Roman"/>
          <w:b/>
        </w:rPr>
        <w:t xml:space="preserve"> </w:t>
      </w:r>
      <w:r w:rsidRPr="003D61E8">
        <w:rPr>
          <w:rFonts w:ascii="Franklin Gothic Book" w:eastAsia="Calibri" w:hAnsi="Franklin Gothic Book" w:cs="Times New Roman"/>
        </w:rPr>
        <w:t>by Joanne Lynn, MD (</w:t>
      </w:r>
      <w:hyperlink r:id="rId8" w:history="1">
        <w:r w:rsidRPr="003D61E8">
          <w:rPr>
            <w:rFonts w:ascii="Franklin Gothic Book" w:eastAsia="Calibri" w:hAnsi="Franklin Gothic Book" w:cs="Times New Roman"/>
            <w:color w:val="0000FF"/>
            <w:u w:val="single"/>
          </w:rPr>
          <w:t>DrJoanneLynn@gmail.com</w:t>
        </w:r>
      </w:hyperlink>
      <w:r w:rsidRPr="003D61E8">
        <w:rPr>
          <w:rFonts w:ascii="Franklin Gothic Book" w:eastAsia="Calibri" w:hAnsi="Franklin Gothic Book" w:cs="Times New Roman"/>
        </w:rPr>
        <w:t>).</w:t>
      </w:r>
    </w:p>
    <w:p w14:paraId="7BCB3646" w14:textId="77777777" w:rsidR="003D61E8" w:rsidRPr="003D61E8" w:rsidRDefault="003D61E8" w:rsidP="003D61E8">
      <w:pPr>
        <w:spacing w:after="0" w:line="259" w:lineRule="auto"/>
        <w:rPr>
          <w:rFonts w:ascii="Franklin Gothic Book" w:eastAsia="Calibri" w:hAnsi="Franklin Gothic Book" w:cs="Times New Roman"/>
        </w:rPr>
      </w:pPr>
      <w:r w:rsidRPr="003D61E8">
        <w:rPr>
          <w:rFonts w:ascii="Franklin Gothic Book" w:eastAsia="Calibri" w:hAnsi="Franklin Gothic Book" w:cs="Times New Roman"/>
          <w:b/>
        </w:rPr>
        <w:t xml:space="preserve">Content is provided with a Creative Commons Attribution-ShareAlike 4.0 International (CC BY-SA 4.0) license. </w:t>
      </w:r>
      <w:r w:rsidRPr="003D61E8">
        <w:rPr>
          <w:rFonts w:ascii="Franklin Gothic Book" w:eastAsia="Calibri" w:hAnsi="Franklin Gothic Book" w:cs="Times New Roman"/>
        </w:rPr>
        <w:t xml:space="preserve">Learn more at </w:t>
      </w:r>
      <w:hyperlink r:id="rId9" w:history="1">
        <w:r w:rsidRPr="003D61E8">
          <w:rPr>
            <w:rFonts w:ascii="Franklin Gothic Book" w:eastAsia="Calibri" w:hAnsi="Franklin Gothic Book" w:cs="Times New Roman"/>
            <w:color w:val="0000FF"/>
            <w:u w:val="single"/>
          </w:rPr>
          <w:t>https://creativecommons.org/licenses/by-sa/4.0/</w:t>
        </w:r>
      </w:hyperlink>
    </w:p>
    <w:p w14:paraId="3DEE14E4" w14:textId="77777777" w:rsidR="003D61E8" w:rsidRPr="003D61E8" w:rsidRDefault="003D61E8" w:rsidP="003D61E8">
      <w:pPr>
        <w:spacing w:after="0" w:line="259" w:lineRule="auto"/>
        <w:rPr>
          <w:rFonts w:ascii="Franklin Gothic Book" w:eastAsia="Calibri" w:hAnsi="Franklin Gothic Book" w:cs="Times New Roman"/>
        </w:rPr>
      </w:pPr>
      <w:r w:rsidRPr="003D61E8">
        <w:rPr>
          <w:rFonts w:ascii="Franklin Gothic Book" w:eastAsia="Calibri" w:hAnsi="Franklin Gothic Book" w:cs="Times New Roman"/>
        </w:rPr>
        <w:t>This license authorizes you to share and adapt the material so long as you give appropriate credit, provide a link to the license, and indicate if changes were made. You may do so in any reasonable manner, but not in any way that suggests the licensor endorses you or your use.</w:t>
      </w:r>
    </w:p>
    <w:p w14:paraId="58C83E1F" w14:textId="614791C5" w:rsidR="00E24EC1" w:rsidRPr="003D61E8" w:rsidRDefault="003D61E8" w:rsidP="00E24EC1">
      <w:pPr>
        <w:spacing w:line="259" w:lineRule="auto"/>
        <w:rPr>
          <w:rFonts w:ascii="Franklin Gothic Book" w:eastAsia="Calibri" w:hAnsi="Franklin Gothic Book" w:cs="Times New Roman"/>
        </w:rPr>
      </w:pPr>
      <w:r w:rsidRPr="003D61E8">
        <w:rPr>
          <w:rFonts w:ascii="Franklin Gothic Book" w:eastAsia="Calibri" w:hAnsi="Franklin Gothic Book" w:cs="Times New Roman"/>
          <w:b/>
        </w:rPr>
        <w:t>Requested citation:</w:t>
      </w:r>
      <w:r w:rsidR="00E24EC1">
        <w:rPr>
          <w:rFonts w:ascii="Franklin Gothic Book" w:eastAsia="Calibri" w:hAnsi="Franklin Gothic Book" w:cs="Times New Roman"/>
          <w:b/>
        </w:rPr>
        <w:t xml:space="preserve"> </w:t>
      </w:r>
      <w:r w:rsidRPr="003D61E8">
        <w:rPr>
          <w:rFonts w:ascii="Franklin Gothic Book" w:eastAsia="Calibri" w:hAnsi="Franklin Gothic Book" w:cs="Times New Roman"/>
        </w:rPr>
        <w:t xml:space="preserve">Nils Franco. “Housing: Accessible, Healthy and Affordable for the Elderly.” MediCaring.org, </w:t>
      </w:r>
      <w:r w:rsidR="0066333A">
        <w:rPr>
          <w:rFonts w:ascii="Franklin Gothic Book" w:eastAsia="Calibri" w:hAnsi="Franklin Gothic Book" w:cs="Times New Roman"/>
        </w:rPr>
        <w:t>May</w:t>
      </w:r>
      <w:r w:rsidRPr="003D61E8">
        <w:rPr>
          <w:rFonts w:ascii="Franklin Gothic Book" w:eastAsia="Calibri" w:hAnsi="Franklin Gothic Book" w:cs="Times New Roman"/>
        </w:rPr>
        <w:t xml:space="preserve"> </w:t>
      </w:r>
      <w:r w:rsidR="00A457E8">
        <w:rPr>
          <w:rFonts w:ascii="Franklin Gothic Book" w:eastAsia="Calibri" w:hAnsi="Franklin Gothic Book" w:cs="Times New Roman"/>
        </w:rPr>
        <w:t>6</w:t>
      </w:r>
      <w:r w:rsidRPr="003D61E8">
        <w:rPr>
          <w:rFonts w:ascii="Franklin Gothic Book" w:eastAsia="Calibri" w:hAnsi="Franklin Gothic Book" w:cs="Times New Roman"/>
        </w:rPr>
        <w:t xml:space="preserve">, </w:t>
      </w:r>
      <w:r w:rsidR="0066333A">
        <w:rPr>
          <w:rFonts w:ascii="Franklin Gothic Book" w:eastAsia="Calibri" w:hAnsi="Franklin Gothic Book" w:cs="Times New Roman"/>
        </w:rPr>
        <w:t>2020</w:t>
      </w:r>
      <w:r w:rsidRPr="003D61E8">
        <w:rPr>
          <w:rFonts w:ascii="Franklin Gothic Book" w:eastAsia="Calibri" w:hAnsi="Franklin Gothic Book" w:cs="Times New Roman"/>
        </w:rPr>
        <w:t xml:space="preserve">. </w:t>
      </w:r>
      <w:hyperlink r:id="rId10" w:history="1">
        <w:r w:rsidRPr="003D61E8">
          <w:rPr>
            <w:rFonts w:ascii="Franklin Gothic Book" w:eastAsia="Calibri" w:hAnsi="Franklin Gothic Book" w:cs="Times New Roman"/>
            <w:color w:val="0000FF"/>
            <w:u w:val="single"/>
          </w:rPr>
          <w:t>https://www.medicaring.org/faq/housing</w:t>
        </w:r>
      </w:hyperlink>
    </w:p>
    <w:p w14:paraId="36DCB8FF" w14:textId="445705CA" w:rsidR="00303143" w:rsidRPr="003D61E8" w:rsidRDefault="003D61E8" w:rsidP="00E24EC1">
      <w:pPr>
        <w:pStyle w:val="NarrativeIntro"/>
        <w:rPr>
          <w:rFonts w:eastAsia="Calibri"/>
        </w:rPr>
      </w:pPr>
      <w:r w:rsidRPr="003D61E8">
        <w:rPr>
          <w:rFonts w:eastAsia="Calibri"/>
        </w:rPr>
        <w:t>We welcome comments and suggested improvements. Please send them to info@medicaring.org.</w:t>
      </w:r>
    </w:p>
    <w:sectPr w:rsidR="00303143" w:rsidRPr="003D61E8" w:rsidSect="006C5DA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09AC" w14:textId="77777777" w:rsidR="00DE1642" w:rsidRDefault="00DE1642" w:rsidP="00916C02">
      <w:pPr>
        <w:spacing w:after="0" w:line="240" w:lineRule="auto"/>
      </w:pPr>
      <w:r>
        <w:separator/>
      </w:r>
    </w:p>
  </w:endnote>
  <w:endnote w:type="continuationSeparator" w:id="0">
    <w:p w14:paraId="2B4F6340" w14:textId="77777777" w:rsidR="00DE1642" w:rsidRDefault="00DE1642" w:rsidP="00916C02">
      <w:pPr>
        <w:spacing w:after="0" w:line="240" w:lineRule="auto"/>
      </w:pPr>
      <w:r>
        <w:continuationSeparator/>
      </w:r>
    </w:p>
  </w:endnote>
  <w:endnote w:type="continuationNotice" w:id="1">
    <w:p w14:paraId="3F49C478" w14:textId="77777777" w:rsidR="00DE1642" w:rsidRDefault="00DE1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50467"/>
      <w:docPartObj>
        <w:docPartGallery w:val="Page Numbers (Bottom of Page)"/>
        <w:docPartUnique/>
      </w:docPartObj>
    </w:sdtPr>
    <w:sdtEndPr>
      <w:rPr>
        <w:noProof/>
      </w:rPr>
    </w:sdtEndPr>
    <w:sdtContent>
      <w:p w14:paraId="71367E13" w14:textId="0F0B235E" w:rsidR="00902A8E" w:rsidRDefault="00902A8E">
        <w:pPr>
          <w:pStyle w:val="Footer"/>
          <w:jc w:val="center"/>
        </w:pPr>
        <w:r w:rsidRPr="00107350">
          <w:rPr>
            <w:rFonts w:ascii="Franklin Gothic Demi" w:hAnsi="Franklin Gothic Demi"/>
          </w:rPr>
        </w:r>
        <w:r w:rsidRPr="00107350">
          <w:rPr>
            <w:rFonts w:ascii="Franklin Gothic Demi" w:hAnsi="Franklin Gothic Demi"/>
          </w:rPr>
          <w:instrText xml:space="preserve"/>
        </w:r>
        <w:r w:rsidRPr="00107350">
          <w:rPr>
            <w:rFonts w:ascii="Franklin Gothic Demi" w:hAnsi="Franklin Gothic Demi"/>
          </w:rPr>
        </w:r>
        <w:r w:rsidRPr="00107350">
          <w:rPr>
            <w:rFonts w:ascii="Franklin Gothic Demi" w:hAnsi="Franklin Gothic Demi"/>
            <w:noProof/>
          </w:rPr>
          <w:t>2</w:t>
        </w:r>
        <w:r w:rsidRPr="00107350">
          <w:rPr>
            <w:rFonts w:ascii="Franklin Gothic Demi" w:hAnsi="Franklin Gothic Demi"/>
            <w:noProof/>
          </w:rPr>
        </w:r>
      </w:p>
    </w:sdtContent>
  </w:sdt>
  <w:p w14:paraId="2BA1F27E" w14:textId="144F7DDE" w:rsidR="00902A8E" w:rsidRDefault="00902A8E" w:rsidP="00A27A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D721" w14:textId="77777777" w:rsidR="00DE1642" w:rsidRDefault="00DE1642" w:rsidP="00916C02">
      <w:pPr>
        <w:spacing w:after="0" w:line="240" w:lineRule="auto"/>
      </w:pPr>
      <w:r>
        <w:separator/>
      </w:r>
    </w:p>
  </w:footnote>
  <w:footnote w:type="continuationSeparator" w:id="0">
    <w:p w14:paraId="1396F2DC" w14:textId="77777777" w:rsidR="00DE1642" w:rsidRDefault="00DE1642" w:rsidP="00916C02">
      <w:pPr>
        <w:spacing w:after="0" w:line="240" w:lineRule="auto"/>
      </w:pPr>
      <w:r>
        <w:continuationSeparator/>
      </w:r>
    </w:p>
  </w:footnote>
  <w:footnote w:type="continuationNotice" w:id="1">
    <w:p w14:paraId="2434855B" w14:textId="77777777" w:rsidR="00DE1642" w:rsidRDefault="00DE1642">
      <w:pPr>
        <w:spacing w:after="0" w:line="240" w:lineRule="auto"/>
      </w:pPr>
    </w:p>
  </w:footnote>
  <w:footnote w:id="2">
    <w:p w14:paraId="7756E7F4" w14:textId="1C6F6DB0" w:rsidR="00324B30" w:rsidRPr="003D61E8" w:rsidRDefault="00324B30"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67003D" w:rsidRPr="003D61E8">
        <w:rPr>
          <w:rFonts w:ascii="Franklin Gothic Book" w:hAnsi="Franklin Gothic Book" w:cs="Segoe UI Light"/>
          <w:sz w:val="16"/>
          <w:szCs w:val="16"/>
        </w:rPr>
        <w:t xml:space="preserve">Marcia Fernald, ed., “Housing America’s Older Adults 2019” (Joint Center for Housing Studies of Harvard University, October 2019), </w:t>
      </w:r>
      <w:hyperlink r:id="rId1" w:history="1">
        <w:r w:rsidR="0067003D" w:rsidRPr="003D61E8">
          <w:rPr>
            <w:rStyle w:val="Hyperlink"/>
            <w:rFonts w:ascii="Franklin Gothic Book" w:hAnsi="Franklin Gothic Book" w:cs="Segoe UI Light"/>
            <w:sz w:val="16"/>
            <w:szCs w:val="16"/>
          </w:rPr>
          <w:t>https://www.jchs.harvard.edu/sites/default/files/Harvard_JCHS_Housing_Americas_Older_Adults_2019.pdf</w:t>
        </w:r>
      </w:hyperlink>
      <w:r w:rsidR="00186233" w:rsidRPr="003D61E8">
        <w:rPr>
          <w:rFonts w:ascii="Franklin Gothic Book" w:hAnsi="Franklin Gothic Book" w:cs="Segoe UI Light"/>
          <w:sz w:val="16"/>
          <w:szCs w:val="16"/>
        </w:rPr>
        <w:t xml:space="preserve">, pp. 9-10. </w:t>
      </w:r>
    </w:p>
  </w:footnote>
  <w:footnote w:id="3">
    <w:p w14:paraId="62BE8BA3" w14:textId="2051E2C9" w:rsidR="00772B99" w:rsidRPr="003D61E8" w:rsidRDefault="00772B99"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0916F0" w:rsidRPr="003D61E8">
        <w:rPr>
          <w:rFonts w:ascii="Franklin Gothic Book" w:hAnsi="Franklin Gothic Book" w:cs="Segoe UI Light"/>
          <w:sz w:val="16"/>
          <w:szCs w:val="16"/>
        </w:rPr>
        <w:t xml:space="preserve">Dennis Culhane et al., “The Emerging Crisis of Aged Homelessness: Could Housing Solutions Be Funded by Avoidance of Excess Shelter, Hospital, and Nursing Home Costs?” (University of Pennsylvania Actionable Intelligence for Social Policy, January 2019), </w:t>
      </w:r>
      <w:hyperlink r:id="rId2" w:history="1">
        <w:r w:rsidR="000916F0" w:rsidRPr="003D61E8">
          <w:rPr>
            <w:rStyle w:val="Hyperlink"/>
            <w:rFonts w:ascii="Franklin Gothic Book" w:hAnsi="Franklin Gothic Book" w:cs="Segoe UI Light"/>
            <w:sz w:val="16"/>
            <w:szCs w:val="16"/>
          </w:rPr>
          <w:t>https://www.aisp.upenn.edu/wp-content/uploads/2019/01/Emerging-Crisis-of-Aged-Homelessness-1.pdf</w:t>
        </w:r>
      </w:hyperlink>
      <w:r w:rsidR="000916F0" w:rsidRPr="003D61E8">
        <w:rPr>
          <w:rFonts w:ascii="Franklin Gothic Book" w:hAnsi="Franklin Gothic Book" w:cs="Segoe UI Light"/>
          <w:sz w:val="16"/>
          <w:szCs w:val="16"/>
        </w:rPr>
        <w:t>.</w:t>
      </w:r>
    </w:p>
  </w:footnote>
  <w:footnote w:id="4">
    <w:p w14:paraId="5C0D6118" w14:textId="38A3A41D" w:rsidR="00E72F12" w:rsidRPr="003D61E8" w:rsidRDefault="00E72F12"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F01078" w:rsidRPr="003D61E8">
        <w:rPr>
          <w:rFonts w:ascii="Franklin Gothic Book" w:hAnsi="Franklin Gothic Book" w:cs="Segoe UI Light"/>
          <w:sz w:val="16"/>
          <w:szCs w:val="16"/>
        </w:rPr>
        <w:t xml:space="preserve">“Projections and Implications for Housing a Growing Population: Older Households 2015-2035.” Joint Center for Housing Studies of Harvard University, December 13, 2016. </w:t>
      </w:r>
      <w:hyperlink r:id="rId3" w:history="1">
        <w:r w:rsidR="00F01078" w:rsidRPr="003D61E8">
          <w:rPr>
            <w:rStyle w:val="Hyperlink"/>
            <w:rFonts w:ascii="Franklin Gothic Book" w:hAnsi="Franklin Gothic Book" w:cs="Segoe UI Light"/>
            <w:sz w:val="16"/>
            <w:szCs w:val="16"/>
          </w:rPr>
          <w:t>https://www.jchs.harvard.edu/sites/default/files/harvard_jchs_housing_growing_population_2016.pdf</w:t>
        </w:r>
      </w:hyperlink>
      <w:r w:rsidR="00F01078" w:rsidRPr="003D61E8">
        <w:rPr>
          <w:rFonts w:ascii="Franklin Gothic Book" w:hAnsi="Franklin Gothic Book" w:cs="Segoe UI Light"/>
          <w:sz w:val="16"/>
          <w:szCs w:val="16"/>
        </w:rPr>
        <w:t xml:space="preserve">. </w:t>
      </w:r>
    </w:p>
  </w:footnote>
  <w:footnote w:id="5">
    <w:p w14:paraId="3E6CE778" w14:textId="2744647E" w:rsidR="00ED3982" w:rsidRPr="003D61E8" w:rsidRDefault="00ED3982"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proofErr w:type="spellStart"/>
      <w:r w:rsidR="004014A9" w:rsidRPr="003D61E8">
        <w:rPr>
          <w:rFonts w:ascii="Franklin Gothic Book" w:hAnsi="Franklin Gothic Book" w:cs="Segoe UI Light"/>
          <w:sz w:val="16"/>
          <w:szCs w:val="16"/>
        </w:rPr>
        <w:t>Sewin</w:t>
      </w:r>
      <w:proofErr w:type="spellEnd"/>
      <w:r w:rsidR="004014A9" w:rsidRPr="003D61E8">
        <w:rPr>
          <w:rFonts w:ascii="Franklin Gothic Book" w:hAnsi="Franklin Gothic Book" w:cs="Segoe UI Light"/>
          <w:sz w:val="16"/>
          <w:szCs w:val="16"/>
        </w:rPr>
        <w:t xml:space="preserve"> Chan and Ingrid Gould Ellen, “Housing for an Aging Population,” </w:t>
      </w:r>
      <w:r w:rsidR="004014A9" w:rsidRPr="003D61E8">
        <w:rPr>
          <w:rFonts w:ascii="Franklin Gothic Book" w:hAnsi="Franklin Gothic Book" w:cs="Segoe UI Light"/>
          <w:i/>
          <w:iCs/>
          <w:sz w:val="16"/>
          <w:szCs w:val="16"/>
        </w:rPr>
        <w:t>Housing Policy Debate</w:t>
      </w:r>
      <w:r w:rsidR="004014A9" w:rsidRPr="003D61E8">
        <w:rPr>
          <w:rFonts w:ascii="Franklin Gothic Book" w:hAnsi="Franklin Gothic Book" w:cs="Segoe UI Light"/>
          <w:sz w:val="16"/>
          <w:szCs w:val="16"/>
        </w:rPr>
        <w:t xml:space="preserve"> 27, no. 2 (March 4, 2017): 167–92, </w:t>
      </w:r>
      <w:hyperlink r:id="rId4" w:history="1">
        <w:r w:rsidR="004014A9" w:rsidRPr="003D61E8">
          <w:rPr>
            <w:rStyle w:val="Hyperlink"/>
            <w:rFonts w:ascii="Franklin Gothic Book" w:hAnsi="Franklin Gothic Book" w:cs="Segoe UI Light"/>
            <w:sz w:val="16"/>
            <w:szCs w:val="16"/>
          </w:rPr>
          <w:t>https://doi.org/10.1080/10511482.2016.1184696</w:t>
        </w:r>
      </w:hyperlink>
      <w:r w:rsidR="006E0C19" w:rsidRPr="003D61E8">
        <w:rPr>
          <w:rFonts w:ascii="Franklin Gothic Book" w:hAnsi="Franklin Gothic Book" w:cs="Segoe UI Light"/>
          <w:sz w:val="16"/>
          <w:szCs w:val="16"/>
        </w:rPr>
        <w:t>, Table 6.</w:t>
      </w:r>
    </w:p>
  </w:footnote>
  <w:footnote w:id="6">
    <w:p w14:paraId="0852AD77" w14:textId="5F5BE633" w:rsidR="00E72F12" w:rsidRPr="003D61E8" w:rsidRDefault="00E72F12"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186233" w:rsidRPr="003D61E8">
        <w:rPr>
          <w:rFonts w:ascii="Franklin Gothic Book" w:hAnsi="Franklin Gothic Book" w:cs="Segoe UI Light"/>
          <w:sz w:val="16"/>
          <w:szCs w:val="16"/>
        </w:rPr>
        <w:t xml:space="preserve">Caroline F. Pearson et al., “The Forgotten Middle: Many Middle-Income Seniors Will Have Insufficient Resources For Housing And Health Care,” </w:t>
      </w:r>
      <w:r w:rsidR="00186233" w:rsidRPr="003D61E8">
        <w:rPr>
          <w:rFonts w:ascii="Franklin Gothic Book" w:hAnsi="Franklin Gothic Book" w:cs="Segoe UI Light"/>
          <w:i/>
          <w:iCs/>
          <w:sz w:val="16"/>
          <w:szCs w:val="16"/>
        </w:rPr>
        <w:t>Health Affairs</w:t>
      </w:r>
      <w:r w:rsidR="00186233" w:rsidRPr="003D61E8">
        <w:rPr>
          <w:rFonts w:ascii="Franklin Gothic Book" w:hAnsi="Franklin Gothic Book" w:cs="Segoe UI Light"/>
          <w:sz w:val="16"/>
          <w:szCs w:val="16"/>
        </w:rPr>
        <w:t xml:space="preserve"> 38, no. 5 (April 24, 2019), </w:t>
      </w:r>
      <w:hyperlink r:id="rId5" w:history="1">
        <w:r w:rsidR="00186233" w:rsidRPr="003D61E8">
          <w:rPr>
            <w:rStyle w:val="Hyperlink"/>
            <w:rFonts w:ascii="Franklin Gothic Book" w:hAnsi="Franklin Gothic Book" w:cs="Segoe UI Light"/>
            <w:sz w:val="16"/>
            <w:szCs w:val="16"/>
          </w:rPr>
          <w:t>https://doi.org/10.1377/hlthaff.2018.05233</w:t>
        </w:r>
      </w:hyperlink>
      <w:r w:rsidR="008872F4" w:rsidRPr="003D61E8">
        <w:rPr>
          <w:rFonts w:ascii="Franklin Gothic Book" w:hAnsi="Franklin Gothic Book" w:cs="Segoe UI Light"/>
          <w:sz w:val="16"/>
          <w:szCs w:val="16"/>
        </w:rPr>
        <w:t>, p. 886</w:t>
      </w:r>
      <w:r w:rsidR="00944CCB" w:rsidRPr="003D61E8">
        <w:rPr>
          <w:rFonts w:ascii="Franklin Gothic Book" w:hAnsi="Franklin Gothic Book" w:cs="Segoe UI Light"/>
          <w:sz w:val="16"/>
          <w:szCs w:val="16"/>
        </w:rPr>
        <w:t>.</w:t>
      </w:r>
    </w:p>
  </w:footnote>
  <w:footnote w:id="7">
    <w:p w14:paraId="51A492F8" w14:textId="02ACE6E2" w:rsidR="00E5451F" w:rsidRPr="003D61E8" w:rsidRDefault="00E5451F"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Culhane et al., “The Emerging Crisis of Aged Homelessness.”</w:t>
      </w:r>
    </w:p>
  </w:footnote>
  <w:footnote w:id="8">
    <w:p w14:paraId="66D5563D" w14:textId="1F4F1A52" w:rsidR="00A6062E" w:rsidRPr="003D61E8" w:rsidRDefault="00A6062E"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0B2AC1" w:rsidRPr="003D61E8">
        <w:rPr>
          <w:rFonts w:ascii="Franklin Gothic Book" w:hAnsi="Franklin Gothic Book" w:cs="Segoe UI Light"/>
          <w:sz w:val="16"/>
          <w:szCs w:val="16"/>
        </w:rPr>
        <w:t xml:space="preserve">“Worst Case Housing Needs 2017,” Report to Congress (Washington, D.C.: U.S. Department of Housing and Urban Development, August 2017), </w:t>
      </w:r>
      <w:hyperlink r:id="rId6" w:history="1">
        <w:r w:rsidR="000B2AC1" w:rsidRPr="003D61E8">
          <w:rPr>
            <w:rStyle w:val="Hyperlink"/>
            <w:rFonts w:ascii="Franklin Gothic Book" w:hAnsi="Franklin Gothic Book" w:cs="Segoe UI Light"/>
            <w:sz w:val="16"/>
            <w:szCs w:val="16"/>
          </w:rPr>
          <w:t>https://www.huduser.gov/portal/sites/default/files/pdf/Worst-Case-Housing-Needs.pdf</w:t>
        </w:r>
      </w:hyperlink>
      <w:r w:rsidR="00C827DA" w:rsidRPr="003D61E8">
        <w:rPr>
          <w:rFonts w:ascii="Franklin Gothic Book" w:hAnsi="Franklin Gothic Book" w:cs="Segoe UI Light"/>
          <w:sz w:val="16"/>
          <w:szCs w:val="16"/>
        </w:rPr>
        <w:t xml:space="preserve">. </w:t>
      </w:r>
      <w:r w:rsidR="00E321B5" w:rsidRPr="003D61E8">
        <w:rPr>
          <w:rFonts w:ascii="Franklin Gothic Book" w:hAnsi="Franklin Gothic Book" w:cs="Segoe UI Light"/>
          <w:sz w:val="16"/>
          <w:szCs w:val="16"/>
        </w:rPr>
        <w:t xml:space="preserve">Growth calculated as percent change </w:t>
      </w:r>
      <w:r w:rsidR="004557E3" w:rsidRPr="003D61E8">
        <w:rPr>
          <w:rFonts w:ascii="Franklin Gothic Book" w:hAnsi="Franklin Gothic Book" w:cs="Segoe UI Light"/>
          <w:sz w:val="16"/>
          <w:szCs w:val="16"/>
        </w:rPr>
        <w:t xml:space="preserve">between </w:t>
      </w:r>
      <w:r w:rsidR="00E321B5" w:rsidRPr="003D61E8">
        <w:rPr>
          <w:rFonts w:ascii="Franklin Gothic Book" w:hAnsi="Franklin Gothic Book" w:cs="Segoe UI Light"/>
          <w:sz w:val="16"/>
          <w:szCs w:val="16"/>
        </w:rPr>
        <w:t>1</w:t>
      </w:r>
      <w:r w:rsidR="004557E3" w:rsidRPr="003D61E8">
        <w:rPr>
          <w:rFonts w:ascii="Franklin Gothic Book" w:hAnsi="Franklin Gothic Book" w:cs="Segoe UI Light"/>
          <w:sz w:val="16"/>
          <w:szCs w:val="16"/>
        </w:rPr>
        <w:t>,</w:t>
      </w:r>
      <w:r w:rsidR="00E321B5" w:rsidRPr="003D61E8">
        <w:rPr>
          <w:rFonts w:ascii="Franklin Gothic Book" w:hAnsi="Franklin Gothic Book" w:cs="Segoe UI Light"/>
          <w:sz w:val="16"/>
          <w:szCs w:val="16"/>
        </w:rPr>
        <w:t>471</w:t>
      </w:r>
      <w:r w:rsidR="004557E3" w:rsidRPr="003D61E8">
        <w:rPr>
          <w:rFonts w:ascii="Franklin Gothic Book" w:hAnsi="Franklin Gothic Book" w:cs="Segoe UI Light"/>
          <w:sz w:val="16"/>
          <w:szCs w:val="16"/>
        </w:rPr>
        <w:t xml:space="preserve"> and 1,853</w:t>
      </w:r>
      <w:r w:rsidR="00E321B5" w:rsidRPr="003D61E8">
        <w:rPr>
          <w:rFonts w:ascii="Franklin Gothic Book" w:hAnsi="Franklin Gothic Book" w:cs="Segoe UI Light"/>
          <w:sz w:val="16"/>
          <w:szCs w:val="16"/>
        </w:rPr>
        <w:t>.</w:t>
      </w:r>
    </w:p>
  </w:footnote>
  <w:footnote w:id="9">
    <w:p w14:paraId="215A6237" w14:textId="613967AD" w:rsidR="00784236" w:rsidRPr="003D61E8" w:rsidRDefault="00784236"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4014A9" w:rsidRPr="003D61E8">
        <w:rPr>
          <w:rFonts w:ascii="Franklin Gothic Book" w:hAnsi="Franklin Gothic Book" w:cs="Segoe UI Light"/>
          <w:sz w:val="16"/>
          <w:szCs w:val="16"/>
        </w:rPr>
        <w:t>Chan and Ellen, “Housing for an Aging Population,”</w:t>
      </w:r>
      <w:r w:rsidR="004905BF" w:rsidRPr="003D61E8">
        <w:rPr>
          <w:rFonts w:ascii="Franklin Gothic Book" w:hAnsi="Franklin Gothic Book" w:cs="Segoe UI Light"/>
          <w:sz w:val="16"/>
          <w:szCs w:val="16"/>
        </w:rPr>
        <w:t xml:space="preserve"> </w:t>
      </w:r>
      <w:r w:rsidRPr="003D61E8">
        <w:rPr>
          <w:rFonts w:ascii="Franklin Gothic Book" w:hAnsi="Franklin Gothic Book" w:cs="Segoe UI Light"/>
          <w:sz w:val="16"/>
          <w:szCs w:val="16"/>
        </w:rPr>
        <w:t>p. 16</w:t>
      </w:r>
      <w:r w:rsidR="00E321B5" w:rsidRPr="003D61E8">
        <w:rPr>
          <w:rFonts w:ascii="Franklin Gothic Book" w:hAnsi="Franklin Gothic Book" w:cs="Segoe UI Light"/>
          <w:sz w:val="16"/>
          <w:szCs w:val="16"/>
        </w:rPr>
        <w:t>.</w:t>
      </w:r>
    </w:p>
  </w:footnote>
  <w:footnote w:id="10">
    <w:p w14:paraId="23769BB8" w14:textId="33DFEC2E" w:rsidR="00784236" w:rsidRPr="003D61E8" w:rsidRDefault="00784236"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0E4E94" w:rsidRPr="003D61E8">
        <w:rPr>
          <w:rFonts w:ascii="Franklin Gothic Book" w:hAnsi="Franklin Gothic Book" w:cs="Segoe UI Light"/>
          <w:sz w:val="16"/>
          <w:szCs w:val="16"/>
        </w:rPr>
        <w:t>“Projections and Implications for Housing a Growing Population: Older Households 2015-2035</w:t>
      </w:r>
      <w:r w:rsidR="00C63CA7" w:rsidRPr="003D61E8">
        <w:rPr>
          <w:rFonts w:ascii="Franklin Gothic Book" w:hAnsi="Franklin Gothic Book" w:cs="Segoe UI Light"/>
          <w:sz w:val="16"/>
          <w:szCs w:val="16"/>
        </w:rPr>
        <w:t>,</w:t>
      </w:r>
      <w:r w:rsidR="000E4E94" w:rsidRPr="003D61E8">
        <w:rPr>
          <w:rFonts w:ascii="Franklin Gothic Book" w:hAnsi="Franklin Gothic Book" w:cs="Segoe UI Light"/>
          <w:sz w:val="16"/>
          <w:szCs w:val="16"/>
        </w:rPr>
        <w:t>”</w:t>
      </w:r>
      <w:r w:rsidR="00C63CA7" w:rsidRPr="003D61E8">
        <w:rPr>
          <w:rFonts w:ascii="Franklin Gothic Book" w:hAnsi="Franklin Gothic Book" w:cs="Segoe UI Light"/>
          <w:sz w:val="16"/>
          <w:szCs w:val="16"/>
        </w:rPr>
        <w:t xml:space="preserve"> p. 9.</w:t>
      </w:r>
    </w:p>
  </w:footnote>
  <w:footnote w:id="11">
    <w:p w14:paraId="18409D1D" w14:textId="4997E1A3" w:rsidR="00C76D95" w:rsidRPr="003D61E8" w:rsidRDefault="00C76D95"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F9754D" w:rsidRPr="003D61E8">
        <w:rPr>
          <w:rFonts w:ascii="Franklin Gothic Book" w:hAnsi="Franklin Gothic Book" w:cs="Segoe UI Light"/>
          <w:sz w:val="16"/>
          <w:szCs w:val="16"/>
        </w:rPr>
        <w:t xml:space="preserve">Stanley K. Smith, Stefan </w:t>
      </w:r>
      <w:proofErr w:type="spellStart"/>
      <w:r w:rsidR="00F9754D" w:rsidRPr="003D61E8">
        <w:rPr>
          <w:rFonts w:ascii="Franklin Gothic Book" w:hAnsi="Franklin Gothic Book" w:cs="Segoe UI Light"/>
          <w:sz w:val="16"/>
          <w:szCs w:val="16"/>
        </w:rPr>
        <w:t>Rayer</w:t>
      </w:r>
      <w:proofErr w:type="spellEnd"/>
      <w:r w:rsidR="00F9754D" w:rsidRPr="003D61E8">
        <w:rPr>
          <w:rFonts w:ascii="Franklin Gothic Book" w:hAnsi="Franklin Gothic Book" w:cs="Segoe UI Light"/>
          <w:sz w:val="16"/>
          <w:szCs w:val="16"/>
        </w:rPr>
        <w:t xml:space="preserve">, and Eleanor A. Smith, “Aging and Disability: Implications for the Housing Industry and Housing Policy in the United States,” </w:t>
      </w:r>
      <w:r w:rsidR="00F9754D" w:rsidRPr="003D61E8">
        <w:rPr>
          <w:rFonts w:ascii="Franklin Gothic Book" w:hAnsi="Franklin Gothic Book" w:cs="Segoe UI Light"/>
          <w:i/>
          <w:iCs/>
          <w:sz w:val="16"/>
          <w:szCs w:val="16"/>
        </w:rPr>
        <w:t>Journal of the American Planning Association</w:t>
      </w:r>
      <w:r w:rsidR="00F9754D" w:rsidRPr="003D61E8">
        <w:rPr>
          <w:rFonts w:ascii="Franklin Gothic Book" w:hAnsi="Franklin Gothic Book" w:cs="Segoe UI Light"/>
          <w:sz w:val="16"/>
          <w:szCs w:val="16"/>
        </w:rPr>
        <w:t xml:space="preserve"> 74, no. 3 (July 30, 2008): 289–306, </w:t>
      </w:r>
      <w:hyperlink r:id="rId7" w:history="1">
        <w:r w:rsidR="00F9754D" w:rsidRPr="003D61E8">
          <w:rPr>
            <w:rStyle w:val="Hyperlink"/>
            <w:rFonts w:ascii="Franklin Gothic Book" w:hAnsi="Franklin Gothic Book" w:cs="Segoe UI Light"/>
            <w:sz w:val="16"/>
            <w:szCs w:val="16"/>
          </w:rPr>
          <w:t>https://doi.org/10.1080/01944360802197132</w:t>
        </w:r>
      </w:hyperlink>
      <w:r w:rsidR="00F9754D" w:rsidRPr="003D61E8">
        <w:rPr>
          <w:rFonts w:ascii="Franklin Gothic Book" w:hAnsi="Franklin Gothic Book" w:cs="Segoe UI Light"/>
          <w:sz w:val="16"/>
          <w:szCs w:val="16"/>
        </w:rPr>
        <w:t>.</w:t>
      </w:r>
    </w:p>
  </w:footnote>
  <w:footnote w:id="12">
    <w:p w14:paraId="01D82F04" w14:textId="67113AF5" w:rsidR="00C76D95" w:rsidRPr="003D61E8" w:rsidRDefault="00C76D95"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115F01" w:rsidRPr="003D61E8">
        <w:rPr>
          <w:rFonts w:ascii="Franklin Gothic Book" w:hAnsi="Franklin Gothic Book" w:cs="Segoe UI Light"/>
          <w:sz w:val="16"/>
          <w:szCs w:val="16"/>
        </w:rPr>
        <w:t xml:space="preserve">Chan and Ellen, “Housing for an Aging Population,” </w:t>
      </w:r>
      <w:r w:rsidRPr="003D61E8">
        <w:rPr>
          <w:rFonts w:ascii="Franklin Gothic Book" w:hAnsi="Franklin Gothic Book" w:cs="Segoe UI Light"/>
          <w:sz w:val="16"/>
          <w:szCs w:val="16"/>
        </w:rPr>
        <w:t>p</w:t>
      </w:r>
      <w:r w:rsidR="002E1DC2" w:rsidRPr="003D61E8">
        <w:rPr>
          <w:rFonts w:ascii="Franklin Gothic Book" w:hAnsi="Franklin Gothic Book" w:cs="Segoe UI Light"/>
          <w:sz w:val="16"/>
          <w:szCs w:val="16"/>
        </w:rPr>
        <w:t>.</w:t>
      </w:r>
      <w:r w:rsidRPr="003D61E8">
        <w:rPr>
          <w:rFonts w:ascii="Franklin Gothic Book" w:hAnsi="Franklin Gothic Book" w:cs="Segoe UI Light"/>
          <w:sz w:val="16"/>
          <w:szCs w:val="16"/>
        </w:rPr>
        <w:t xml:space="preserve"> 6</w:t>
      </w:r>
      <w:r w:rsidR="000E4E94" w:rsidRPr="003D61E8">
        <w:rPr>
          <w:rFonts w:ascii="Franklin Gothic Book" w:hAnsi="Franklin Gothic Book" w:cs="Segoe UI Light"/>
          <w:sz w:val="16"/>
          <w:szCs w:val="16"/>
        </w:rPr>
        <w:t>.</w:t>
      </w:r>
    </w:p>
  </w:footnote>
  <w:footnote w:id="13">
    <w:p w14:paraId="5D9058E2" w14:textId="09956DD7" w:rsidR="00DA7B3E" w:rsidRPr="003D61E8" w:rsidRDefault="00DA7B3E"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E321B5" w:rsidRPr="003D61E8">
        <w:rPr>
          <w:rFonts w:ascii="Franklin Gothic Book" w:hAnsi="Franklin Gothic Book" w:cs="Segoe UI Light"/>
          <w:sz w:val="16"/>
          <w:szCs w:val="16"/>
        </w:rPr>
        <w:t>Sarah L</w:t>
      </w:r>
      <w:r w:rsidR="00416AE4" w:rsidRPr="003D61E8">
        <w:rPr>
          <w:rFonts w:ascii="Franklin Gothic Book" w:hAnsi="Franklin Gothic Book" w:cs="Segoe UI Light"/>
          <w:sz w:val="16"/>
          <w:szCs w:val="16"/>
        </w:rPr>
        <w:t>.</w:t>
      </w:r>
      <w:r w:rsidR="00E321B5" w:rsidRPr="003D61E8">
        <w:rPr>
          <w:rFonts w:ascii="Franklin Gothic Book" w:hAnsi="Franklin Gothic Book" w:cs="Segoe UI Light"/>
          <w:sz w:val="16"/>
          <w:szCs w:val="16"/>
        </w:rPr>
        <w:t xml:space="preserve"> </w:t>
      </w:r>
      <w:proofErr w:type="spellStart"/>
      <w:r w:rsidR="00E321B5" w:rsidRPr="003D61E8">
        <w:rPr>
          <w:rFonts w:ascii="Franklin Gothic Book" w:hAnsi="Franklin Gothic Book" w:cs="Segoe UI Light"/>
          <w:sz w:val="16"/>
          <w:szCs w:val="16"/>
        </w:rPr>
        <w:t>Szanton</w:t>
      </w:r>
      <w:proofErr w:type="spellEnd"/>
      <w:r w:rsidR="00E321B5" w:rsidRPr="003D61E8">
        <w:rPr>
          <w:rFonts w:ascii="Franklin Gothic Book" w:hAnsi="Franklin Gothic Book" w:cs="Segoe UI Light"/>
          <w:sz w:val="16"/>
          <w:szCs w:val="16"/>
        </w:rPr>
        <w:t xml:space="preserve"> et al., “CAPABLE Bundle Payment Model: Community Aging in Place—Advancing Better Living for Elders,” October 2018, </w:t>
      </w:r>
      <w:hyperlink r:id="rId8" w:history="1">
        <w:r w:rsidR="00E321B5" w:rsidRPr="003D61E8">
          <w:rPr>
            <w:rStyle w:val="Hyperlink"/>
            <w:rFonts w:ascii="Franklin Gothic Book" w:hAnsi="Franklin Gothic Book" w:cs="Segoe UI Light"/>
            <w:sz w:val="16"/>
            <w:szCs w:val="16"/>
          </w:rPr>
          <w:t>https://aspe.hhs.gov/system/files/pdf/255731/CAPABLE_PTAC_Proposal_20181030.pdf</w:t>
        </w:r>
      </w:hyperlink>
      <w:r w:rsidR="00E321B5" w:rsidRPr="003D61E8">
        <w:rPr>
          <w:rFonts w:ascii="Franklin Gothic Book" w:hAnsi="Franklin Gothic Book" w:cs="Segoe UI Light"/>
          <w:sz w:val="16"/>
          <w:szCs w:val="16"/>
        </w:rPr>
        <w:t>.</w:t>
      </w:r>
    </w:p>
  </w:footnote>
  <w:footnote w:id="14">
    <w:p w14:paraId="1DB9CA06" w14:textId="0BD247AB" w:rsidR="00584C32" w:rsidRPr="003D61E8" w:rsidRDefault="00584C32"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proofErr w:type="spellStart"/>
      <w:r w:rsidR="00B87211" w:rsidRPr="003D61E8">
        <w:rPr>
          <w:rFonts w:ascii="Franklin Gothic Book" w:hAnsi="Franklin Gothic Book" w:cs="Segoe UI Light"/>
          <w:sz w:val="16"/>
          <w:szCs w:val="16"/>
        </w:rPr>
        <w:t>Jordana</w:t>
      </w:r>
      <w:proofErr w:type="spellEnd"/>
      <w:r w:rsidR="00B87211" w:rsidRPr="003D61E8">
        <w:rPr>
          <w:rFonts w:ascii="Franklin Gothic Book" w:hAnsi="Franklin Gothic Book" w:cs="Segoe UI Light"/>
          <w:sz w:val="16"/>
          <w:szCs w:val="16"/>
        </w:rPr>
        <w:t xml:space="preserve"> L. Maisel and Molly </w:t>
      </w:r>
      <w:proofErr w:type="spellStart"/>
      <w:r w:rsidR="00B87211" w:rsidRPr="003D61E8">
        <w:rPr>
          <w:rFonts w:ascii="Franklin Gothic Book" w:hAnsi="Franklin Gothic Book" w:cs="Segoe UI Light"/>
          <w:sz w:val="16"/>
          <w:szCs w:val="16"/>
        </w:rPr>
        <w:t>Ranahan</w:t>
      </w:r>
      <w:proofErr w:type="spellEnd"/>
      <w:r w:rsidR="00B87211" w:rsidRPr="003D61E8">
        <w:rPr>
          <w:rFonts w:ascii="Franklin Gothic Book" w:hAnsi="Franklin Gothic Book" w:cs="Segoe UI Light"/>
          <w:sz w:val="16"/>
          <w:szCs w:val="16"/>
        </w:rPr>
        <w:t xml:space="preserve">, “Visitability,” Whole Building Design Guide, October 30, 2017, </w:t>
      </w:r>
      <w:hyperlink r:id="rId9" w:history="1">
        <w:r w:rsidR="00B87211" w:rsidRPr="003D61E8">
          <w:rPr>
            <w:rStyle w:val="Hyperlink"/>
            <w:rFonts w:ascii="Franklin Gothic Book" w:hAnsi="Franklin Gothic Book" w:cs="Segoe UI Light"/>
            <w:sz w:val="16"/>
            <w:szCs w:val="16"/>
          </w:rPr>
          <w:t>https://www.wbdg.org/resources/visitability</w:t>
        </w:r>
      </w:hyperlink>
      <w:r w:rsidR="00B87211" w:rsidRPr="003D61E8">
        <w:rPr>
          <w:rFonts w:ascii="Franklin Gothic Book" w:hAnsi="Franklin Gothic Book" w:cs="Segoe UI Light"/>
          <w:sz w:val="16"/>
          <w:szCs w:val="16"/>
        </w:rPr>
        <w:t>.</w:t>
      </w:r>
    </w:p>
  </w:footnote>
  <w:footnote w:id="15">
    <w:p w14:paraId="7B88107B" w14:textId="4D7006F7" w:rsidR="00784236" w:rsidRPr="003D61E8" w:rsidRDefault="00784236"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334C2B" w:rsidRPr="003D61E8">
        <w:rPr>
          <w:rFonts w:ascii="Franklin Gothic Book" w:hAnsi="Franklin Gothic Book" w:cs="Segoe UI Light"/>
          <w:sz w:val="16"/>
          <w:szCs w:val="16"/>
        </w:rPr>
        <w:t xml:space="preserve">Linda Couch, “Section 202: Supportive Housing for the Elderly,” 2017 Advocates’ Guide (Washington, DC: LeadingAge, May 2017), </w:t>
      </w:r>
      <w:hyperlink r:id="rId10" w:history="1">
        <w:r w:rsidR="00902A8E" w:rsidRPr="003D61E8">
          <w:rPr>
            <w:rStyle w:val="Hyperlink"/>
            <w:rFonts w:ascii="Franklin Gothic Book" w:hAnsi="Franklin Gothic Book" w:cs="Segoe UI Light"/>
            <w:sz w:val="16"/>
            <w:szCs w:val="16"/>
          </w:rPr>
          <w:t>https://www.leadingage.org/sites/default/files/202%20Primer.pdf</w:t>
        </w:r>
      </w:hyperlink>
      <w:r w:rsidR="00334C2B" w:rsidRPr="003D61E8">
        <w:rPr>
          <w:rFonts w:ascii="Franklin Gothic Book" w:hAnsi="Franklin Gothic Book" w:cs="Segoe UI Light"/>
          <w:sz w:val="16"/>
          <w:szCs w:val="16"/>
        </w:rPr>
        <w:t>.</w:t>
      </w:r>
    </w:p>
  </w:footnote>
  <w:footnote w:id="16">
    <w:p w14:paraId="2DED49C0" w14:textId="724B3282" w:rsidR="00784236" w:rsidRPr="003D61E8" w:rsidRDefault="00784236"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9D4B22" w:rsidRPr="003D61E8">
        <w:rPr>
          <w:rFonts w:ascii="Franklin Gothic Book" w:hAnsi="Franklin Gothic Book" w:cs="Segoe UI Light"/>
          <w:sz w:val="16"/>
          <w:szCs w:val="16"/>
        </w:rPr>
        <w:t>“Worst Case Housing Needs 2017.”</w:t>
      </w:r>
      <w:r w:rsidRPr="003D61E8">
        <w:rPr>
          <w:rFonts w:ascii="Franklin Gothic Book" w:hAnsi="Franklin Gothic Book" w:cs="Segoe UI Light"/>
          <w:sz w:val="16"/>
          <w:szCs w:val="16"/>
        </w:rPr>
        <w:t xml:space="preserve"> </w:t>
      </w:r>
    </w:p>
  </w:footnote>
  <w:footnote w:id="17">
    <w:p w14:paraId="3EAA1192" w14:textId="40381439" w:rsidR="00ED3982" w:rsidRPr="003D61E8" w:rsidRDefault="00ED3982"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005034" w:rsidRPr="003D61E8">
        <w:rPr>
          <w:rFonts w:ascii="Franklin Gothic Book" w:hAnsi="Franklin Gothic Book" w:cs="Segoe UI Light"/>
          <w:sz w:val="16"/>
          <w:szCs w:val="16"/>
        </w:rPr>
        <w:t xml:space="preserve">Andrew </w:t>
      </w:r>
      <w:proofErr w:type="spellStart"/>
      <w:r w:rsidR="00005034" w:rsidRPr="003D61E8">
        <w:rPr>
          <w:rFonts w:ascii="Franklin Gothic Book" w:hAnsi="Franklin Gothic Book" w:cs="Segoe UI Light"/>
          <w:sz w:val="16"/>
          <w:szCs w:val="16"/>
        </w:rPr>
        <w:t>Scharlach</w:t>
      </w:r>
      <w:proofErr w:type="spellEnd"/>
      <w:r w:rsidR="00005034" w:rsidRPr="003D61E8">
        <w:rPr>
          <w:rFonts w:ascii="Franklin Gothic Book" w:hAnsi="Franklin Gothic Book" w:cs="Segoe UI Light"/>
          <w:sz w:val="16"/>
          <w:szCs w:val="16"/>
        </w:rPr>
        <w:t xml:space="preserve">, “Creating Aging-Friendly Communities in the United States,” </w:t>
      </w:r>
      <w:r w:rsidR="00005034" w:rsidRPr="003D61E8">
        <w:rPr>
          <w:rFonts w:ascii="Franklin Gothic Book" w:hAnsi="Franklin Gothic Book" w:cs="Segoe UI Light"/>
          <w:i/>
          <w:iCs/>
          <w:sz w:val="16"/>
          <w:szCs w:val="16"/>
        </w:rPr>
        <w:t>Ageing International</w:t>
      </w:r>
      <w:r w:rsidR="00005034" w:rsidRPr="003D61E8">
        <w:rPr>
          <w:rFonts w:ascii="Franklin Gothic Book" w:hAnsi="Franklin Gothic Book" w:cs="Segoe UI Light"/>
          <w:sz w:val="16"/>
          <w:szCs w:val="16"/>
        </w:rPr>
        <w:t xml:space="preserve"> 37, no. 1 (March 2012): 25–38, </w:t>
      </w:r>
      <w:hyperlink r:id="rId11" w:history="1">
        <w:r w:rsidR="00005034" w:rsidRPr="003D61E8">
          <w:rPr>
            <w:rStyle w:val="Hyperlink"/>
            <w:rFonts w:ascii="Franklin Gothic Book" w:hAnsi="Franklin Gothic Book" w:cs="Segoe UI Light"/>
            <w:sz w:val="16"/>
            <w:szCs w:val="16"/>
          </w:rPr>
          <w:t>https://doi.org/10.1007/s12126-011-9140-1</w:t>
        </w:r>
      </w:hyperlink>
      <w:r w:rsidR="00005034" w:rsidRPr="003D61E8">
        <w:rPr>
          <w:rFonts w:ascii="Franklin Gothic Book" w:hAnsi="Franklin Gothic Book" w:cs="Segoe UI Light"/>
          <w:sz w:val="16"/>
          <w:szCs w:val="16"/>
        </w:rPr>
        <w:t xml:space="preserve">, </w:t>
      </w:r>
      <w:r w:rsidRPr="003D61E8">
        <w:rPr>
          <w:rFonts w:ascii="Franklin Gothic Book" w:hAnsi="Franklin Gothic Book" w:cs="Segoe UI Light"/>
          <w:sz w:val="16"/>
          <w:szCs w:val="16"/>
        </w:rPr>
        <w:t>p. 29.</w:t>
      </w:r>
    </w:p>
  </w:footnote>
  <w:footnote w:id="18">
    <w:p w14:paraId="19BA0773" w14:textId="27A94DB9" w:rsidR="0058069F" w:rsidRPr="003D61E8" w:rsidRDefault="0058069F"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A01FD5" w:rsidRPr="003D61E8">
        <w:rPr>
          <w:rFonts w:ascii="Franklin Gothic Book" w:hAnsi="Franklin Gothic Book" w:cs="Segoe UI Light"/>
          <w:sz w:val="16"/>
          <w:szCs w:val="16"/>
        </w:rPr>
        <w:t xml:space="preserve">Howard </w:t>
      </w:r>
      <w:proofErr w:type="spellStart"/>
      <w:r w:rsidR="00A01FD5" w:rsidRPr="003D61E8">
        <w:rPr>
          <w:rFonts w:ascii="Franklin Gothic Book" w:hAnsi="Franklin Gothic Book" w:cs="Segoe UI Light"/>
          <w:sz w:val="16"/>
          <w:szCs w:val="16"/>
        </w:rPr>
        <w:t>Gleckman</w:t>
      </w:r>
      <w:proofErr w:type="spellEnd"/>
      <w:r w:rsidR="00A01FD5" w:rsidRPr="003D61E8">
        <w:rPr>
          <w:rFonts w:ascii="Franklin Gothic Book" w:hAnsi="Franklin Gothic Book" w:cs="Segoe UI Light"/>
          <w:sz w:val="16"/>
          <w:szCs w:val="16"/>
        </w:rPr>
        <w:t xml:space="preserve">, “How Providing Social Supports And Care Coordination May Lower Medical Costs For Seniors Living At Home,” Blog, Forbes, August 7, 2019, </w:t>
      </w:r>
      <w:hyperlink r:id="rId12" w:history="1">
        <w:r w:rsidR="00A01FD5" w:rsidRPr="003D61E8">
          <w:rPr>
            <w:rStyle w:val="Hyperlink"/>
            <w:rFonts w:ascii="Franklin Gothic Book" w:hAnsi="Franklin Gothic Book" w:cs="Segoe UI Light"/>
            <w:sz w:val="16"/>
            <w:szCs w:val="16"/>
          </w:rPr>
          <w:t>https://www.forbes.com/sites/howardgleckman/2019/08/07/how-providing-social-supports-and-care-coordination-may-lower-medical-costs-for-seniors-living-at-home/</w:t>
        </w:r>
      </w:hyperlink>
      <w:r w:rsidR="00A01FD5" w:rsidRPr="003D61E8">
        <w:rPr>
          <w:rFonts w:ascii="Franklin Gothic Book" w:hAnsi="Franklin Gothic Book" w:cs="Segoe UI Light"/>
          <w:sz w:val="16"/>
          <w:szCs w:val="16"/>
        </w:rPr>
        <w:t>.</w:t>
      </w:r>
    </w:p>
  </w:footnote>
  <w:footnote w:id="19">
    <w:p w14:paraId="4E3E834A" w14:textId="6D4E4D1B" w:rsidR="0058069F" w:rsidRPr="003D61E8" w:rsidRDefault="0058069F"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CB70BD" w:rsidRPr="003D61E8">
        <w:rPr>
          <w:rFonts w:ascii="Franklin Gothic Book" w:hAnsi="Franklin Gothic Book" w:cs="Segoe UI Light"/>
          <w:sz w:val="16"/>
          <w:szCs w:val="16"/>
        </w:rPr>
        <w:t xml:space="preserve">Paying for Senior Care. “Home Modifications for the Elderly: Loans, Grants &amp; Financial Aid,” April 2, 2020. </w:t>
      </w:r>
      <w:hyperlink r:id="rId13" w:history="1">
        <w:r w:rsidR="00CB70BD" w:rsidRPr="003D61E8">
          <w:rPr>
            <w:rStyle w:val="Hyperlink"/>
            <w:rFonts w:ascii="Franklin Gothic Book" w:hAnsi="Franklin Gothic Book" w:cs="Segoe UI Light"/>
            <w:sz w:val="16"/>
            <w:szCs w:val="16"/>
          </w:rPr>
          <w:t>https://www.payingforseniorcare.com/home-modifications/how-to-pay-for-home-mods</w:t>
        </w:r>
      </w:hyperlink>
      <w:r w:rsidR="00CB70BD" w:rsidRPr="003D61E8">
        <w:rPr>
          <w:rFonts w:ascii="Franklin Gothic Book" w:hAnsi="Franklin Gothic Book" w:cs="Segoe UI Light"/>
          <w:sz w:val="16"/>
          <w:szCs w:val="16"/>
        </w:rPr>
        <w:t>.</w:t>
      </w:r>
    </w:p>
  </w:footnote>
  <w:footnote w:id="20">
    <w:p w14:paraId="24EFCC74" w14:textId="2FD6EFC4" w:rsidR="00EF7006" w:rsidRPr="003D61E8" w:rsidRDefault="00EF7006"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Smith, </w:t>
      </w:r>
      <w:proofErr w:type="spellStart"/>
      <w:r w:rsidRPr="003D61E8">
        <w:rPr>
          <w:rFonts w:ascii="Franklin Gothic Book" w:hAnsi="Franklin Gothic Book" w:cs="Segoe UI Light"/>
          <w:sz w:val="16"/>
          <w:szCs w:val="16"/>
        </w:rPr>
        <w:t>Rayer</w:t>
      </w:r>
      <w:proofErr w:type="spellEnd"/>
      <w:r w:rsidRPr="003D61E8">
        <w:rPr>
          <w:rFonts w:ascii="Franklin Gothic Book" w:hAnsi="Franklin Gothic Book" w:cs="Segoe UI Light"/>
          <w:sz w:val="16"/>
          <w:szCs w:val="16"/>
        </w:rPr>
        <w:t xml:space="preserve">, and Smith, “Aging and Disability: Implications for the Housing Industry </w:t>
      </w:r>
      <w:r w:rsidR="00107350" w:rsidRPr="003D61E8">
        <w:rPr>
          <w:rFonts w:ascii="Franklin Gothic Book" w:hAnsi="Franklin Gothic Book" w:cs="Segoe UI Light"/>
          <w:sz w:val="16"/>
          <w:szCs w:val="16"/>
        </w:rPr>
        <w:t>&amp;</w:t>
      </w:r>
      <w:r w:rsidRPr="003D61E8">
        <w:rPr>
          <w:rFonts w:ascii="Franklin Gothic Book" w:hAnsi="Franklin Gothic Book" w:cs="Segoe UI Light"/>
          <w:sz w:val="16"/>
          <w:szCs w:val="16"/>
        </w:rPr>
        <w:t xml:space="preserve"> Housing Policy in the United States.”</w:t>
      </w:r>
    </w:p>
  </w:footnote>
  <w:footnote w:id="21">
    <w:p w14:paraId="5F2AC7B3" w14:textId="3A305CCA" w:rsidR="005E227B" w:rsidRPr="003D61E8" w:rsidRDefault="005E227B"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“Text - S.3277: HCBS Infrastructure Improvement Act,” legislation, Congress.Gov, February 12, 2020, 2019/2020 </w:t>
      </w:r>
      <w:hyperlink r:id="rId14" w:anchor="idBAAB76257D5947F4993A534D03CBFE6F" w:history="1">
        <w:r w:rsidR="009C605F" w:rsidRPr="003D61E8">
          <w:rPr>
            <w:rStyle w:val="Hyperlink"/>
            <w:rFonts w:ascii="Franklin Gothic Book" w:hAnsi="Franklin Gothic Book" w:cs="Segoe UI Light"/>
            <w:sz w:val="16"/>
            <w:szCs w:val="16"/>
          </w:rPr>
          <w:t>https://www.congress.gov/bill/116th-congress/senate-bill/3277/text#idBAAB76257D5947F4993A534D03CBFE6F</w:t>
        </w:r>
      </w:hyperlink>
      <w:r w:rsidRPr="003D61E8">
        <w:rPr>
          <w:rFonts w:ascii="Franklin Gothic Book" w:hAnsi="Franklin Gothic Book" w:cs="Segoe UI Light"/>
          <w:sz w:val="16"/>
          <w:szCs w:val="16"/>
        </w:rPr>
        <w:t>.</w:t>
      </w:r>
    </w:p>
  </w:footnote>
  <w:footnote w:id="22">
    <w:p w14:paraId="03332963" w14:textId="400CA58E" w:rsidR="00601236" w:rsidRPr="003D61E8" w:rsidRDefault="00601236"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bookmarkStart w:id="3" w:name="_Hlk38463063"/>
      <w:proofErr w:type="spellStart"/>
      <w:r w:rsidR="00005034" w:rsidRPr="003D61E8">
        <w:rPr>
          <w:rFonts w:ascii="Franklin Gothic Book" w:hAnsi="Franklin Gothic Book" w:cs="Segoe UI Light"/>
          <w:sz w:val="16"/>
          <w:szCs w:val="16"/>
        </w:rPr>
        <w:t>Scharlach</w:t>
      </w:r>
      <w:proofErr w:type="spellEnd"/>
      <w:r w:rsidR="00005034" w:rsidRPr="003D61E8">
        <w:rPr>
          <w:rFonts w:ascii="Franklin Gothic Book" w:hAnsi="Franklin Gothic Book" w:cs="Segoe UI Light"/>
          <w:sz w:val="16"/>
          <w:szCs w:val="16"/>
        </w:rPr>
        <w:t>, “Creating Aging-Friendly Communities in the United States,”</w:t>
      </w:r>
      <w:r w:rsidR="0073520A" w:rsidRPr="003D61E8">
        <w:rPr>
          <w:rFonts w:ascii="Franklin Gothic Book" w:hAnsi="Franklin Gothic Book" w:cs="Segoe UI Light"/>
          <w:sz w:val="16"/>
          <w:szCs w:val="16"/>
        </w:rPr>
        <w:t xml:space="preserve"> p. </w:t>
      </w:r>
      <w:r w:rsidR="00C62A05" w:rsidRPr="003D61E8">
        <w:rPr>
          <w:rFonts w:ascii="Franklin Gothic Book" w:hAnsi="Franklin Gothic Book" w:cs="Segoe UI Light"/>
          <w:sz w:val="16"/>
          <w:szCs w:val="16"/>
        </w:rPr>
        <w:t>33.</w:t>
      </w:r>
    </w:p>
    <w:bookmarkEnd w:id="3"/>
  </w:footnote>
  <w:footnote w:id="23">
    <w:p w14:paraId="5CC77E40" w14:textId="0E23368F" w:rsidR="00407AFD" w:rsidRPr="003D61E8" w:rsidRDefault="00407AFD"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8306B9" w:rsidRPr="003D61E8">
        <w:rPr>
          <w:rFonts w:ascii="Franklin Gothic Book" w:hAnsi="Franklin Gothic Book" w:cs="Segoe UI Light"/>
          <w:sz w:val="16"/>
          <w:szCs w:val="16"/>
        </w:rPr>
        <w:t xml:space="preserve">Amy </w:t>
      </w:r>
      <w:proofErr w:type="spellStart"/>
      <w:r w:rsidR="008306B9" w:rsidRPr="003D61E8">
        <w:rPr>
          <w:rFonts w:ascii="Franklin Gothic Book" w:hAnsi="Franklin Gothic Book" w:cs="Segoe UI Light"/>
          <w:sz w:val="16"/>
          <w:szCs w:val="16"/>
        </w:rPr>
        <w:t>Kandilov</w:t>
      </w:r>
      <w:proofErr w:type="spellEnd"/>
      <w:r w:rsidR="008306B9" w:rsidRPr="003D61E8">
        <w:rPr>
          <w:rFonts w:ascii="Franklin Gothic Book" w:hAnsi="Franklin Gothic Book" w:cs="Segoe UI Light"/>
          <w:sz w:val="16"/>
          <w:szCs w:val="16"/>
        </w:rPr>
        <w:t xml:space="preserve"> et al., “Support And Services at Home (SASH) Evaluation: SASH Evaluation Findings, 2010-2016” (</w:t>
      </w:r>
      <w:r w:rsidR="001F3D05" w:rsidRPr="003D61E8">
        <w:rPr>
          <w:rFonts w:ascii="Franklin Gothic Book" w:hAnsi="Franklin Gothic Book" w:cs="Segoe UI Light"/>
          <w:sz w:val="16"/>
          <w:szCs w:val="16"/>
        </w:rPr>
        <w:t>U.S. Health and Human Services</w:t>
      </w:r>
      <w:r w:rsidR="008306B9" w:rsidRPr="003D61E8">
        <w:rPr>
          <w:rFonts w:ascii="Franklin Gothic Book" w:hAnsi="Franklin Gothic Book" w:cs="Segoe UI Light"/>
          <w:sz w:val="16"/>
          <w:szCs w:val="16"/>
        </w:rPr>
        <w:t xml:space="preserve">, July 2019), </w:t>
      </w:r>
      <w:hyperlink r:id="rId15" w:history="1">
        <w:r w:rsidR="008306B9" w:rsidRPr="003D61E8">
          <w:rPr>
            <w:rStyle w:val="Hyperlink"/>
            <w:rFonts w:ascii="Franklin Gothic Book" w:hAnsi="Franklin Gothic Book" w:cs="Segoe UI Light"/>
            <w:sz w:val="16"/>
            <w:szCs w:val="16"/>
          </w:rPr>
          <w:t>https://aspe.hhs.gov/system/files/pdf/262071/SASH5.pdf</w:t>
        </w:r>
      </w:hyperlink>
      <w:r w:rsidR="008306B9" w:rsidRPr="003D61E8">
        <w:rPr>
          <w:rFonts w:ascii="Franklin Gothic Book" w:hAnsi="Franklin Gothic Book" w:cs="Segoe UI Light"/>
          <w:sz w:val="16"/>
          <w:szCs w:val="16"/>
        </w:rPr>
        <w:t>.</w:t>
      </w:r>
    </w:p>
  </w:footnote>
  <w:footnote w:id="24">
    <w:p w14:paraId="6C433B6F" w14:textId="1ABE29A1" w:rsidR="00DC2AD2" w:rsidRPr="003D61E8" w:rsidRDefault="00DC2AD2"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0A5BA0" w:rsidRPr="003D61E8">
        <w:rPr>
          <w:rFonts w:ascii="Franklin Gothic Book" w:hAnsi="Franklin Gothic Book" w:cs="Segoe UI Light"/>
          <w:sz w:val="16"/>
          <w:szCs w:val="16"/>
        </w:rPr>
        <w:t>Alisha Sanders et al., “Exploring Financing Options</w:t>
      </w:r>
      <w:r w:rsidR="009C605F" w:rsidRPr="003D61E8">
        <w:rPr>
          <w:rFonts w:ascii="Franklin Gothic Book" w:hAnsi="Franklin Gothic Book" w:cs="Segoe UI Light"/>
          <w:sz w:val="16"/>
          <w:szCs w:val="16"/>
        </w:rPr>
        <w:t xml:space="preserve"> </w:t>
      </w:r>
      <w:r w:rsidR="000A5BA0" w:rsidRPr="003D61E8">
        <w:rPr>
          <w:rFonts w:ascii="Franklin Gothic Book" w:hAnsi="Franklin Gothic Book" w:cs="Segoe UI Light"/>
          <w:sz w:val="16"/>
          <w:szCs w:val="16"/>
        </w:rPr>
        <w:t xml:space="preserve">for Services in Affordable Senior Housing Communities” (UMass Boston, April 2019), </w:t>
      </w:r>
      <w:hyperlink r:id="rId16" w:history="1">
        <w:r w:rsidR="000A5BA0" w:rsidRPr="003D61E8">
          <w:rPr>
            <w:rStyle w:val="Hyperlink"/>
            <w:rFonts w:ascii="Franklin Gothic Book" w:hAnsi="Franklin Gothic Book" w:cs="Segoe UI Light"/>
            <w:sz w:val="16"/>
            <w:szCs w:val="16"/>
          </w:rPr>
          <w:t>http://www.ltsscenter.org/reports/Financing_Services_in_Affordable_Senior_Housing_FULL_REPORT.pdf</w:t>
        </w:r>
      </w:hyperlink>
      <w:r w:rsidR="000A5BA0" w:rsidRPr="003D61E8">
        <w:rPr>
          <w:rFonts w:ascii="Franklin Gothic Book" w:hAnsi="Franklin Gothic Book" w:cs="Segoe UI Light"/>
          <w:sz w:val="16"/>
          <w:szCs w:val="16"/>
        </w:rPr>
        <w:t>.</w:t>
      </w:r>
    </w:p>
  </w:footnote>
  <w:footnote w:id="25">
    <w:p w14:paraId="6A4C0E87" w14:textId="5CB5B51F" w:rsidR="003849B7" w:rsidRPr="003D61E8" w:rsidRDefault="003849B7"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F93DF4" w:rsidRPr="003D61E8">
        <w:rPr>
          <w:rFonts w:ascii="Franklin Gothic Book" w:hAnsi="Franklin Gothic Book" w:cs="Segoe UI Light"/>
          <w:sz w:val="16"/>
          <w:szCs w:val="16"/>
        </w:rPr>
        <w:t xml:space="preserve">Homelessness Policy Research Institute, “Outcomes in Single-Site and Scattered-Site Permanent Supportive Housing,” USC Price Center for Social Innovation, April 1, 2019, </w:t>
      </w:r>
      <w:hyperlink r:id="rId17" w:history="1">
        <w:r w:rsidR="00F93DF4" w:rsidRPr="003D61E8">
          <w:rPr>
            <w:rStyle w:val="Hyperlink"/>
            <w:rFonts w:ascii="Franklin Gothic Book" w:hAnsi="Franklin Gothic Book" w:cs="Segoe UI Light"/>
            <w:sz w:val="16"/>
            <w:szCs w:val="16"/>
          </w:rPr>
          <w:t>https://socialinnovation.usc.edu/wp-content/uploads/2019/04/Scattered-vs.-Single-Site-PSH-Literature-Review.pdf</w:t>
        </w:r>
      </w:hyperlink>
      <w:r w:rsidR="00F93DF4" w:rsidRPr="003D61E8">
        <w:rPr>
          <w:rFonts w:ascii="Franklin Gothic Book" w:hAnsi="Franklin Gothic Book" w:cs="Segoe UI Light"/>
          <w:sz w:val="16"/>
          <w:szCs w:val="16"/>
        </w:rPr>
        <w:t>.</w:t>
      </w:r>
    </w:p>
  </w:footnote>
  <w:footnote w:id="26">
    <w:p w14:paraId="65D94C55" w14:textId="6B5CBFCD" w:rsidR="00BA21DA" w:rsidRPr="003D61E8" w:rsidRDefault="00BA21DA"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1F3D05" w:rsidRPr="003D61E8">
        <w:rPr>
          <w:rFonts w:ascii="Franklin Gothic Book" w:hAnsi="Franklin Gothic Book" w:cs="Segoe UI Light"/>
          <w:sz w:val="16"/>
          <w:szCs w:val="16"/>
        </w:rPr>
        <w:t xml:space="preserve">NIHCM Foundation. “Social Determinants of Health: Technology and Workforce Approaches,” January 27, 2020. </w:t>
      </w:r>
      <w:hyperlink r:id="rId18" w:history="1">
        <w:r w:rsidR="001F3D05" w:rsidRPr="003D61E8">
          <w:rPr>
            <w:rStyle w:val="Hyperlink"/>
            <w:rFonts w:ascii="Franklin Gothic Book" w:hAnsi="Franklin Gothic Book" w:cs="Segoe UI Light"/>
            <w:sz w:val="16"/>
            <w:szCs w:val="16"/>
          </w:rPr>
          <w:t>https://www.nihcm.org/events/recent-events/event/social-determinants-of-health-technology-and-workforce-approaches</w:t>
        </w:r>
      </w:hyperlink>
      <w:r w:rsidR="001F3D05" w:rsidRPr="003D61E8">
        <w:rPr>
          <w:rFonts w:ascii="Franklin Gothic Book" w:hAnsi="Franklin Gothic Book" w:cs="Segoe UI Light"/>
          <w:sz w:val="16"/>
          <w:szCs w:val="16"/>
        </w:rPr>
        <w:t>.</w:t>
      </w:r>
    </w:p>
  </w:footnote>
  <w:footnote w:id="27">
    <w:p w14:paraId="46D8E025" w14:textId="518E45A8" w:rsidR="00BA21DA" w:rsidRPr="003D61E8" w:rsidRDefault="00BA21DA"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CB70BD" w:rsidRPr="003D61E8">
        <w:rPr>
          <w:rFonts w:ascii="Franklin Gothic Book" w:hAnsi="Franklin Gothic Book" w:cs="Segoe UI Light"/>
          <w:sz w:val="16"/>
          <w:szCs w:val="16"/>
        </w:rPr>
        <w:t xml:space="preserve">Senior Housing News. “How Juniper’s Care Model Could Save Medicare $15 Billion Annually,” September 24, 2017. </w:t>
      </w:r>
      <w:hyperlink r:id="rId19" w:history="1">
        <w:r w:rsidR="00CB70BD" w:rsidRPr="003D61E8">
          <w:rPr>
            <w:rStyle w:val="Hyperlink"/>
            <w:rFonts w:ascii="Franklin Gothic Book" w:hAnsi="Franklin Gothic Book" w:cs="Segoe UI Light"/>
            <w:sz w:val="16"/>
            <w:szCs w:val="16"/>
          </w:rPr>
          <w:t>https://seniorhousingnews.com/2017/09/24/junipers-care-model-save-medicare-15-billion-annually/</w:t>
        </w:r>
      </w:hyperlink>
      <w:r w:rsidR="00CB70BD" w:rsidRPr="003D61E8">
        <w:rPr>
          <w:rFonts w:ascii="Franklin Gothic Book" w:hAnsi="Franklin Gothic Book" w:cs="Segoe UI Light"/>
          <w:sz w:val="16"/>
          <w:szCs w:val="16"/>
        </w:rPr>
        <w:t>.</w:t>
      </w:r>
    </w:p>
  </w:footnote>
  <w:footnote w:id="28">
    <w:p w14:paraId="0E304831" w14:textId="2956B9E2" w:rsidR="00BA21DA" w:rsidRPr="003D61E8" w:rsidRDefault="00BA21DA"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CB70BD" w:rsidRPr="003D61E8">
        <w:rPr>
          <w:rFonts w:ascii="Franklin Gothic Book" w:hAnsi="Franklin Gothic Book" w:cs="Segoe UI Light"/>
          <w:sz w:val="16"/>
          <w:szCs w:val="16"/>
        </w:rPr>
        <w:t xml:space="preserve">“Housing with Services Evaluation - Executive Summary and Report.” Institute on Aging, Portland State University, October 2016. </w:t>
      </w:r>
      <w:hyperlink r:id="rId20" w:history="1">
        <w:r w:rsidR="00CB70BD" w:rsidRPr="003D61E8">
          <w:rPr>
            <w:rStyle w:val="Hyperlink"/>
            <w:rFonts w:ascii="Franklin Gothic Book" w:hAnsi="Franklin Gothic Book" w:cs="Segoe UI Light"/>
            <w:sz w:val="16"/>
            <w:szCs w:val="16"/>
          </w:rPr>
          <w:t>https://www.oregon.gov/oha/HPA/ANALYTICS/Evaluation%20docs/Housing%20with%20Services%20Evaluation%20-%20Executive%20Summary%20and%20Report.pdf</w:t>
        </w:r>
      </w:hyperlink>
      <w:r w:rsidR="00CB70BD" w:rsidRPr="003D61E8">
        <w:rPr>
          <w:rFonts w:ascii="Franklin Gothic Book" w:hAnsi="Franklin Gothic Book" w:cs="Segoe UI Light"/>
          <w:sz w:val="16"/>
          <w:szCs w:val="16"/>
        </w:rPr>
        <w:t>.</w:t>
      </w:r>
    </w:p>
  </w:footnote>
  <w:footnote w:id="29">
    <w:p w14:paraId="703A4F1D" w14:textId="33188684" w:rsidR="006D461F" w:rsidRPr="003D61E8" w:rsidRDefault="006D461F"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00F93DF4" w:rsidRPr="003D61E8">
        <w:rPr>
          <w:rFonts w:ascii="Franklin Gothic Book" w:hAnsi="Franklin Gothic Book" w:cs="Segoe UI Light"/>
          <w:sz w:val="16"/>
          <w:szCs w:val="16"/>
        </w:rPr>
        <w:t xml:space="preserve"> </w:t>
      </w:r>
      <w:r w:rsidR="00AD0D69" w:rsidRPr="003D61E8">
        <w:rPr>
          <w:rFonts w:ascii="Franklin Gothic Book" w:hAnsi="Franklin Gothic Book" w:cs="Segoe UI Light"/>
          <w:sz w:val="16"/>
          <w:szCs w:val="16"/>
        </w:rPr>
        <w:t>Sanders et al., “Exploring Financing Options for Services in Affordable Senior Housing Communities</w:t>
      </w:r>
      <w:r w:rsidR="005247D2" w:rsidRPr="003D61E8">
        <w:rPr>
          <w:rFonts w:ascii="Franklin Gothic Book" w:hAnsi="Franklin Gothic Book" w:cs="Segoe UI Light"/>
          <w:sz w:val="16"/>
          <w:szCs w:val="16"/>
        </w:rPr>
        <w:t>,</w:t>
      </w:r>
      <w:r w:rsidR="00AD0D69" w:rsidRPr="003D61E8">
        <w:rPr>
          <w:rFonts w:ascii="Franklin Gothic Book" w:hAnsi="Franklin Gothic Book" w:cs="Segoe UI Light"/>
          <w:sz w:val="16"/>
          <w:szCs w:val="16"/>
        </w:rPr>
        <w:t>”</w:t>
      </w:r>
      <w:r w:rsidRPr="003D61E8">
        <w:rPr>
          <w:rFonts w:ascii="Franklin Gothic Book" w:hAnsi="Franklin Gothic Book" w:cs="Segoe UI Light"/>
          <w:sz w:val="16"/>
          <w:szCs w:val="16"/>
        </w:rPr>
        <w:t xml:space="preserve"> pp. 13-24</w:t>
      </w:r>
      <w:r w:rsidR="005247D2" w:rsidRPr="003D61E8">
        <w:rPr>
          <w:rFonts w:ascii="Franklin Gothic Book" w:hAnsi="Franklin Gothic Book" w:cs="Segoe UI Light"/>
          <w:sz w:val="16"/>
          <w:szCs w:val="16"/>
        </w:rPr>
        <w:t>.</w:t>
      </w:r>
    </w:p>
  </w:footnote>
  <w:footnote w:id="30">
    <w:p w14:paraId="07F9ED06" w14:textId="1C67A0C9" w:rsidR="00AF6C3C" w:rsidRPr="003D61E8" w:rsidRDefault="00AF6C3C"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C2641B" w:rsidRPr="003D61E8">
        <w:rPr>
          <w:rFonts w:ascii="Franklin Gothic Book" w:hAnsi="Franklin Gothic Book" w:cs="Segoe UI Light"/>
          <w:sz w:val="16"/>
          <w:szCs w:val="16"/>
        </w:rPr>
        <w:t>Couch, “Section 202: Supportive Housing for the Elderly.”</w:t>
      </w:r>
    </w:p>
  </w:footnote>
  <w:footnote w:id="31">
    <w:p w14:paraId="1A06AF5C" w14:textId="50B78823" w:rsidR="00AF6C3C" w:rsidRPr="003D61E8" w:rsidRDefault="00AF6C3C"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A01FD5" w:rsidRPr="003D61E8">
        <w:rPr>
          <w:rFonts w:ascii="Franklin Gothic Book" w:hAnsi="Franklin Gothic Book" w:cs="Segoe UI Light"/>
          <w:sz w:val="16"/>
          <w:szCs w:val="16"/>
        </w:rPr>
        <w:t xml:space="preserve">“President’s Budget Calls for Drastic Cuts to Affordable Housing,” National Low Income Housing Coalition, February 13, 2018, </w:t>
      </w:r>
      <w:hyperlink r:id="rId21" w:history="1">
        <w:r w:rsidR="00A01FD5" w:rsidRPr="003D61E8">
          <w:rPr>
            <w:rStyle w:val="Hyperlink"/>
            <w:rFonts w:ascii="Franklin Gothic Book" w:hAnsi="Franklin Gothic Book" w:cs="Segoe UI Light"/>
            <w:sz w:val="16"/>
            <w:szCs w:val="16"/>
          </w:rPr>
          <w:t>https://nlihc.org/resource/presidents-budget-calls-drastic-cuts-affordable-housing</w:t>
        </w:r>
      </w:hyperlink>
      <w:r w:rsidR="00A01FD5" w:rsidRPr="003D61E8">
        <w:rPr>
          <w:rFonts w:ascii="Franklin Gothic Book" w:hAnsi="Franklin Gothic Book" w:cs="Segoe UI Light"/>
          <w:sz w:val="16"/>
          <w:szCs w:val="16"/>
        </w:rPr>
        <w:t>.</w:t>
      </w:r>
      <w:r w:rsidR="00A01FD5" w:rsidRPr="003D61E8" w:rsidDel="00A01FD5">
        <w:rPr>
          <w:rFonts w:ascii="Franklin Gothic Book" w:hAnsi="Franklin Gothic Book" w:cs="Segoe UI Light"/>
          <w:sz w:val="16"/>
          <w:szCs w:val="16"/>
        </w:rPr>
        <w:t xml:space="preserve"> </w:t>
      </w:r>
    </w:p>
  </w:footnote>
  <w:footnote w:id="32">
    <w:p w14:paraId="0D822E66" w14:textId="009AF247" w:rsidR="00AF6C3C" w:rsidRPr="003D61E8" w:rsidRDefault="00AF6C3C"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69693E" w:rsidRPr="003D61E8">
        <w:rPr>
          <w:rFonts w:ascii="Franklin Gothic Book" w:hAnsi="Franklin Gothic Book" w:cs="Segoe UI Light"/>
          <w:sz w:val="16"/>
          <w:szCs w:val="16"/>
        </w:rPr>
        <w:t>Culhane et al., “The Emerging Crisis of Aged Homelessness.”</w:t>
      </w:r>
    </w:p>
  </w:footnote>
  <w:footnote w:id="33">
    <w:p w14:paraId="563AA797" w14:textId="0730CA98" w:rsidR="00784236" w:rsidRPr="003D61E8" w:rsidRDefault="00784236" w:rsidP="00555B5E">
      <w:pPr>
        <w:pStyle w:val="FootnoteText"/>
        <w:widowControl w:val="0"/>
        <w:rPr>
          <w:rFonts w:ascii="Franklin Gothic Book" w:hAnsi="Franklin Gothic Book" w:cs="Segoe UI Light"/>
          <w:sz w:val="16"/>
          <w:szCs w:val="16"/>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CE1BE0" w:rsidRPr="003D61E8">
        <w:rPr>
          <w:rFonts w:ascii="Franklin Gothic Book" w:hAnsi="Franklin Gothic Book" w:cs="Segoe UI Light"/>
          <w:sz w:val="16"/>
          <w:szCs w:val="16"/>
        </w:rPr>
        <w:t xml:space="preserve">Bruce </w:t>
      </w:r>
      <w:proofErr w:type="spellStart"/>
      <w:r w:rsidR="00CE1BE0" w:rsidRPr="003D61E8">
        <w:rPr>
          <w:rFonts w:ascii="Franklin Gothic Book" w:hAnsi="Franklin Gothic Book" w:cs="Segoe UI Light"/>
          <w:sz w:val="16"/>
          <w:szCs w:val="16"/>
        </w:rPr>
        <w:t>Tonn</w:t>
      </w:r>
      <w:proofErr w:type="spellEnd"/>
      <w:r w:rsidR="00CE1BE0" w:rsidRPr="003D61E8">
        <w:rPr>
          <w:rFonts w:ascii="Franklin Gothic Book" w:hAnsi="Franklin Gothic Book" w:cs="Segoe UI Light"/>
          <w:sz w:val="16"/>
          <w:szCs w:val="16"/>
        </w:rPr>
        <w:t xml:space="preserve"> et al., “Health and Household-Related Benefits Attributable to the Weatherization Assistance Program” (Oak Ridge National Laboratory, September 2014), </w:t>
      </w:r>
      <w:hyperlink r:id="rId22" w:history="1">
        <w:r w:rsidR="00CE1BE0" w:rsidRPr="003D61E8">
          <w:rPr>
            <w:rStyle w:val="Hyperlink"/>
            <w:rFonts w:ascii="Franklin Gothic Book" w:hAnsi="Franklin Gothic Book" w:cs="Segoe UI Light"/>
            <w:sz w:val="16"/>
            <w:szCs w:val="16"/>
          </w:rPr>
          <w:t>https://weatherization.ornl.gov/wp-content/uploads/pdf/WAPRetroEvalFinalReports/ORNL_TM-2014_345.pdf</w:t>
        </w:r>
      </w:hyperlink>
      <w:r w:rsidR="00CE1BE0" w:rsidRPr="003D61E8">
        <w:rPr>
          <w:rFonts w:ascii="Franklin Gothic Book" w:hAnsi="Franklin Gothic Book" w:cs="Segoe UI Light"/>
          <w:sz w:val="16"/>
          <w:szCs w:val="16"/>
        </w:rPr>
        <w:t>.</w:t>
      </w:r>
    </w:p>
  </w:footnote>
  <w:footnote w:id="34">
    <w:p w14:paraId="233C2FF6" w14:textId="26B6B88F" w:rsidR="00AF6C3C" w:rsidRPr="003D61E8" w:rsidRDefault="00AF6C3C" w:rsidP="00555B5E">
      <w:pPr>
        <w:pStyle w:val="FootnoteText"/>
        <w:widowControl w:val="0"/>
        <w:rPr>
          <w:rFonts w:ascii="Franklin Gothic Book" w:hAnsi="Franklin Gothic Book" w:cs="Segoe UI Light"/>
          <w:sz w:val="16"/>
          <w:szCs w:val="16"/>
          <w:u w:val="words"/>
        </w:rPr>
      </w:pPr>
      <w:r w:rsidRPr="003D61E8">
        <w:rPr>
          <w:rStyle w:val="FootnoteReference"/>
          <w:rFonts w:ascii="Franklin Gothic Book" w:hAnsi="Franklin Gothic Book" w:cs="Segoe UI Light"/>
          <w:sz w:val="16"/>
          <w:szCs w:val="16"/>
        </w:rPr>
        <w:footnoteRef/>
      </w:r>
      <w:r w:rsidRPr="003D61E8">
        <w:rPr>
          <w:rFonts w:ascii="Franklin Gothic Book" w:hAnsi="Franklin Gothic Book" w:cs="Segoe UI Light"/>
          <w:sz w:val="16"/>
          <w:szCs w:val="16"/>
        </w:rPr>
        <w:t xml:space="preserve"> </w:t>
      </w:r>
      <w:r w:rsidR="000E4E94" w:rsidRPr="003D61E8">
        <w:rPr>
          <w:rFonts w:ascii="Franklin Gothic Book" w:hAnsi="Franklin Gothic Book" w:cs="Segoe UI Light"/>
          <w:sz w:val="16"/>
          <w:szCs w:val="16"/>
        </w:rPr>
        <w:t>“Projections and Implications for Housing a Growing Population: Older Households 2015-2035,”</w:t>
      </w:r>
      <w:r w:rsidRPr="003D61E8">
        <w:rPr>
          <w:rFonts w:ascii="Franklin Gothic Book" w:hAnsi="Franklin Gothic Book" w:cs="Segoe UI Light"/>
          <w:sz w:val="16"/>
          <w:szCs w:val="16"/>
        </w:rPr>
        <w:t xml:space="preserve"> pp. 12-13</w:t>
      </w:r>
      <w:r w:rsidR="009C605F" w:rsidRPr="003D61E8">
        <w:rPr>
          <w:rFonts w:ascii="Franklin Gothic Book" w:hAnsi="Franklin Gothic Book" w:cs="Segoe UI Light"/>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10A8" w14:textId="4D3719A2" w:rsidR="00902A8E" w:rsidRPr="00107350" w:rsidRDefault="00A27AC5" w:rsidP="00A27AC5">
    <w:pPr>
      <w:pStyle w:val="Header"/>
      <w:tabs>
        <w:tab w:val="clear" w:pos="4680"/>
      </w:tabs>
      <w:rPr>
        <w:rFonts w:ascii="Franklin Gothic Demi" w:hAnsi="Franklin Gothic Demi"/>
      </w:rPr>
    </w:pPr>
    <w:r w:rsidRPr="00107350">
      <w:rPr>
        <w:rFonts w:ascii="Franklin Gothic Demi" w:hAnsi="Franklin Gothic Demi"/>
      </w:rPr>
      <w:t xml:space="preserve">Elder Care Issue Brief Series – MediCaring.org – </w:t>
    </w:r>
    <w:r w:rsidR="0089461C">
      <w:rPr>
        <w:rFonts w:ascii="Franklin Gothic Demi" w:hAnsi="Franklin Gothic Demi"/>
      </w:rPr>
      <w:t xml:space="preserve">May </w:t>
    </w:r>
    <w:r w:rsidR="00A457E8">
      <w:rPr>
        <w:rFonts w:ascii="Franklin Gothic Demi" w:hAnsi="Franklin Gothic Demi"/>
      </w:rPr>
      <w:t>6</w:t>
    </w:r>
    <w:r w:rsidR="00902A8E" w:rsidRPr="00107350">
      <w:rPr>
        <w:rFonts w:ascii="Franklin Gothic Demi" w:hAnsi="Franklin Gothic Demi"/>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5E1"/>
    <w:multiLevelType w:val="hybridMultilevel"/>
    <w:tmpl w:val="64B61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5EB6"/>
    <w:multiLevelType w:val="hybridMultilevel"/>
    <w:tmpl w:val="C316ABB2"/>
    <w:lvl w:ilvl="0" w:tplc="BB6A85A0">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F549C"/>
    <w:multiLevelType w:val="hybridMultilevel"/>
    <w:tmpl w:val="B5807F94"/>
    <w:lvl w:ilvl="0" w:tplc="A44C94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869"/>
    <w:rsid w:val="00005034"/>
    <w:rsid w:val="0003146D"/>
    <w:rsid w:val="00032C83"/>
    <w:rsid w:val="00053AD7"/>
    <w:rsid w:val="00057130"/>
    <w:rsid w:val="00066757"/>
    <w:rsid w:val="000854EF"/>
    <w:rsid w:val="000916F0"/>
    <w:rsid w:val="000A4E20"/>
    <w:rsid w:val="000A5BA0"/>
    <w:rsid w:val="000B2AC1"/>
    <w:rsid w:val="000D0F61"/>
    <w:rsid w:val="000E3AA8"/>
    <w:rsid w:val="000E4E94"/>
    <w:rsid w:val="000E65CC"/>
    <w:rsid w:val="000F7EC3"/>
    <w:rsid w:val="00104E2B"/>
    <w:rsid w:val="00107350"/>
    <w:rsid w:val="00114737"/>
    <w:rsid w:val="00115F01"/>
    <w:rsid w:val="00117166"/>
    <w:rsid w:val="00125AEF"/>
    <w:rsid w:val="00161DCF"/>
    <w:rsid w:val="00184713"/>
    <w:rsid w:val="00186233"/>
    <w:rsid w:val="00191E95"/>
    <w:rsid w:val="00192740"/>
    <w:rsid w:val="001969A3"/>
    <w:rsid w:val="001A31FB"/>
    <w:rsid w:val="001B298C"/>
    <w:rsid w:val="001B2EFA"/>
    <w:rsid w:val="001C375E"/>
    <w:rsid w:val="001D1351"/>
    <w:rsid w:val="001D3449"/>
    <w:rsid w:val="001F3D05"/>
    <w:rsid w:val="00203176"/>
    <w:rsid w:val="00206856"/>
    <w:rsid w:val="002071A9"/>
    <w:rsid w:val="002103AC"/>
    <w:rsid w:val="00212632"/>
    <w:rsid w:val="00222507"/>
    <w:rsid w:val="00242780"/>
    <w:rsid w:val="002436E0"/>
    <w:rsid w:val="00251ED2"/>
    <w:rsid w:val="00264210"/>
    <w:rsid w:val="00283BF7"/>
    <w:rsid w:val="00296E65"/>
    <w:rsid w:val="002A4E11"/>
    <w:rsid w:val="002B2AA3"/>
    <w:rsid w:val="002E1869"/>
    <w:rsid w:val="002E1DC2"/>
    <w:rsid w:val="00303143"/>
    <w:rsid w:val="00314C4E"/>
    <w:rsid w:val="00315EEF"/>
    <w:rsid w:val="00316833"/>
    <w:rsid w:val="00320454"/>
    <w:rsid w:val="00324B30"/>
    <w:rsid w:val="00334C2B"/>
    <w:rsid w:val="003366C7"/>
    <w:rsid w:val="0034019A"/>
    <w:rsid w:val="00347CD1"/>
    <w:rsid w:val="00351532"/>
    <w:rsid w:val="003849B7"/>
    <w:rsid w:val="00385E48"/>
    <w:rsid w:val="0039296C"/>
    <w:rsid w:val="003967BF"/>
    <w:rsid w:val="003A2297"/>
    <w:rsid w:val="003A543E"/>
    <w:rsid w:val="003A66F7"/>
    <w:rsid w:val="003C0567"/>
    <w:rsid w:val="003D2889"/>
    <w:rsid w:val="003D61E8"/>
    <w:rsid w:val="003E1624"/>
    <w:rsid w:val="003E28DA"/>
    <w:rsid w:val="003F50CD"/>
    <w:rsid w:val="003F77DB"/>
    <w:rsid w:val="004014A9"/>
    <w:rsid w:val="00407AFD"/>
    <w:rsid w:val="00416AE4"/>
    <w:rsid w:val="00420AF2"/>
    <w:rsid w:val="004458A6"/>
    <w:rsid w:val="004557E3"/>
    <w:rsid w:val="00467ACE"/>
    <w:rsid w:val="004860E4"/>
    <w:rsid w:val="00486374"/>
    <w:rsid w:val="004905BF"/>
    <w:rsid w:val="0049331C"/>
    <w:rsid w:val="00496A5B"/>
    <w:rsid w:val="004B3F07"/>
    <w:rsid w:val="004C3437"/>
    <w:rsid w:val="004E6A2A"/>
    <w:rsid w:val="004E74E4"/>
    <w:rsid w:val="004F6280"/>
    <w:rsid w:val="00523DE3"/>
    <w:rsid w:val="005247D2"/>
    <w:rsid w:val="00524BD2"/>
    <w:rsid w:val="005279EE"/>
    <w:rsid w:val="00531AE9"/>
    <w:rsid w:val="00542009"/>
    <w:rsid w:val="0054635C"/>
    <w:rsid w:val="00551B0C"/>
    <w:rsid w:val="00555B5E"/>
    <w:rsid w:val="00556DCB"/>
    <w:rsid w:val="00562E62"/>
    <w:rsid w:val="00570EBA"/>
    <w:rsid w:val="0058069F"/>
    <w:rsid w:val="00584C32"/>
    <w:rsid w:val="005A61EA"/>
    <w:rsid w:val="005A68C5"/>
    <w:rsid w:val="005B4D8D"/>
    <w:rsid w:val="005B6C53"/>
    <w:rsid w:val="005C049A"/>
    <w:rsid w:val="005C4143"/>
    <w:rsid w:val="005E227B"/>
    <w:rsid w:val="005F3D29"/>
    <w:rsid w:val="005F48FD"/>
    <w:rsid w:val="00601236"/>
    <w:rsid w:val="00607F8F"/>
    <w:rsid w:val="006102BA"/>
    <w:rsid w:val="006155D6"/>
    <w:rsid w:val="00626CE2"/>
    <w:rsid w:val="006344AF"/>
    <w:rsid w:val="00641B46"/>
    <w:rsid w:val="00642356"/>
    <w:rsid w:val="00643669"/>
    <w:rsid w:val="00653D61"/>
    <w:rsid w:val="0066333A"/>
    <w:rsid w:val="0067003D"/>
    <w:rsid w:val="00676158"/>
    <w:rsid w:val="00677947"/>
    <w:rsid w:val="006868A4"/>
    <w:rsid w:val="00692710"/>
    <w:rsid w:val="00693FA4"/>
    <w:rsid w:val="00694879"/>
    <w:rsid w:val="0069693E"/>
    <w:rsid w:val="006B14BB"/>
    <w:rsid w:val="006B2E2A"/>
    <w:rsid w:val="006B30F3"/>
    <w:rsid w:val="006B3DD2"/>
    <w:rsid w:val="006C5DAB"/>
    <w:rsid w:val="006D3B0F"/>
    <w:rsid w:val="006D461F"/>
    <w:rsid w:val="006E0C19"/>
    <w:rsid w:val="006E605C"/>
    <w:rsid w:val="0070579E"/>
    <w:rsid w:val="00721C78"/>
    <w:rsid w:val="007301C7"/>
    <w:rsid w:val="00730319"/>
    <w:rsid w:val="00732F4B"/>
    <w:rsid w:val="00734C45"/>
    <w:rsid w:val="0073520A"/>
    <w:rsid w:val="007468D1"/>
    <w:rsid w:val="00752019"/>
    <w:rsid w:val="00772B99"/>
    <w:rsid w:val="00780DB1"/>
    <w:rsid w:val="0078178B"/>
    <w:rsid w:val="00784236"/>
    <w:rsid w:val="007A0448"/>
    <w:rsid w:val="007A0EBD"/>
    <w:rsid w:val="007A24B3"/>
    <w:rsid w:val="007A504C"/>
    <w:rsid w:val="007B2BB9"/>
    <w:rsid w:val="007B3731"/>
    <w:rsid w:val="007B7792"/>
    <w:rsid w:val="007D4AA8"/>
    <w:rsid w:val="007D5CCA"/>
    <w:rsid w:val="007E4C52"/>
    <w:rsid w:val="008101A4"/>
    <w:rsid w:val="008167AC"/>
    <w:rsid w:val="00823B5B"/>
    <w:rsid w:val="008306B9"/>
    <w:rsid w:val="00831089"/>
    <w:rsid w:val="008326ED"/>
    <w:rsid w:val="0084490F"/>
    <w:rsid w:val="00847C7B"/>
    <w:rsid w:val="00851A2D"/>
    <w:rsid w:val="00860E76"/>
    <w:rsid w:val="00862A16"/>
    <w:rsid w:val="00864104"/>
    <w:rsid w:val="00866369"/>
    <w:rsid w:val="00871BC3"/>
    <w:rsid w:val="0087493E"/>
    <w:rsid w:val="00881149"/>
    <w:rsid w:val="00881715"/>
    <w:rsid w:val="008838B9"/>
    <w:rsid w:val="008872F4"/>
    <w:rsid w:val="0089461C"/>
    <w:rsid w:val="008B41D6"/>
    <w:rsid w:val="008B5384"/>
    <w:rsid w:val="008C6B5C"/>
    <w:rsid w:val="008E55B4"/>
    <w:rsid w:val="008F1156"/>
    <w:rsid w:val="008F2C1B"/>
    <w:rsid w:val="00900AB6"/>
    <w:rsid w:val="00902A8E"/>
    <w:rsid w:val="00916C02"/>
    <w:rsid w:val="0091714D"/>
    <w:rsid w:val="00921EEC"/>
    <w:rsid w:val="009347DD"/>
    <w:rsid w:val="00934A6A"/>
    <w:rsid w:val="00937403"/>
    <w:rsid w:val="00940216"/>
    <w:rsid w:val="00944CCB"/>
    <w:rsid w:val="0096098C"/>
    <w:rsid w:val="00966C73"/>
    <w:rsid w:val="00973328"/>
    <w:rsid w:val="009743B3"/>
    <w:rsid w:val="009A68D2"/>
    <w:rsid w:val="009B27C5"/>
    <w:rsid w:val="009C15E1"/>
    <w:rsid w:val="009C605F"/>
    <w:rsid w:val="009C71AE"/>
    <w:rsid w:val="009D107C"/>
    <w:rsid w:val="009D4B22"/>
    <w:rsid w:val="009F0529"/>
    <w:rsid w:val="009F0774"/>
    <w:rsid w:val="009F20AB"/>
    <w:rsid w:val="009F5080"/>
    <w:rsid w:val="009F671A"/>
    <w:rsid w:val="00A00D55"/>
    <w:rsid w:val="00A01FD5"/>
    <w:rsid w:val="00A13126"/>
    <w:rsid w:val="00A171AB"/>
    <w:rsid w:val="00A219CC"/>
    <w:rsid w:val="00A27AC5"/>
    <w:rsid w:val="00A32C81"/>
    <w:rsid w:val="00A40A34"/>
    <w:rsid w:val="00A41B2D"/>
    <w:rsid w:val="00A457E8"/>
    <w:rsid w:val="00A50E40"/>
    <w:rsid w:val="00A6062E"/>
    <w:rsid w:val="00A60A51"/>
    <w:rsid w:val="00A60D76"/>
    <w:rsid w:val="00A71FAE"/>
    <w:rsid w:val="00A818C7"/>
    <w:rsid w:val="00A8350B"/>
    <w:rsid w:val="00AB0814"/>
    <w:rsid w:val="00AB714D"/>
    <w:rsid w:val="00AD0D69"/>
    <w:rsid w:val="00AD5FEB"/>
    <w:rsid w:val="00AE06DC"/>
    <w:rsid w:val="00AF0B55"/>
    <w:rsid w:val="00AF6663"/>
    <w:rsid w:val="00AF6C3C"/>
    <w:rsid w:val="00B1579C"/>
    <w:rsid w:val="00B30CFB"/>
    <w:rsid w:val="00B40BC7"/>
    <w:rsid w:val="00B4149F"/>
    <w:rsid w:val="00B53E62"/>
    <w:rsid w:val="00B635BF"/>
    <w:rsid w:val="00B64A84"/>
    <w:rsid w:val="00B64ACB"/>
    <w:rsid w:val="00B659C5"/>
    <w:rsid w:val="00B67B61"/>
    <w:rsid w:val="00B7671C"/>
    <w:rsid w:val="00B7746D"/>
    <w:rsid w:val="00B808E0"/>
    <w:rsid w:val="00B87211"/>
    <w:rsid w:val="00BA10B3"/>
    <w:rsid w:val="00BA21DA"/>
    <w:rsid w:val="00BA5744"/>
    <w:rsid w:val="00BA5CB9"/>
    <w:rsid w:val="00BC040D"/>
    <w:rsid w:val="00BC0852"/>
    <w:rsid w:val="00BC5229"/>
    <w:rsid w:val="00BD1E74"/>
    <w:rsid w:val="00BE0BB5"/>
    <w:rsid w:val="00BF23AE"/>
    <w:rsid w:val="00C1387F"/>
    <w:rsid w:val="00C1794C"/>
    <w:rsid w:val="00C2641B"/>
    <w:rsid w:val="00C47049"/>
    <w:rsid w:val="00C5740D"/>
    <w:rsid w:val="00C60AFF"/>
    <w:rsid w:val="00C62A05"/>
    <w:rsid w:val="00C63CA7"/>
    <w:rsid w:val="00C661A2"/>
    <w:rsid w:val="00C76D95"/>
    <w:rsid w:val="00C827DA"/>
    <w:rsid w:val="00C8464C"/>
    <w:rsid w:val="00C87EB1"/>
    <w:rsid w:val="00C904BF"/>
    <w:rsid w:val="00CA61FC"/>
    <w:rsid w:val="00CB70BD"/>
    <w:rsid w:val="00CC1FDF"/>
    <w:rsid w:val="00CC7D05"/>
    <w:rsid w:val="00CD392A"/>
    <w:rsid w:val="00CD625A"/>
    <w:rsid w:val="00CE1BE0"/>
    <w:rsid w:val="00CE44A1"/>
    <w:rsid w:val="00D067CA"/>
    <w:rsid w:val="00D11642"/>
    <w:rsid w:val="00D273CD"/>
    <w:rsid w:val="00D41FBE"/>
    <w:rsid w:val="00D420D8"/>
    <w:rsid w:val="00D43E41"/>
    <w:rsid w:val="00D62A9E"/>
    <w:rsid w:val="00D66C35"/>
    <w:rsid w:val="00D717E6"/>
    <w:rsid w:val="00D73527"/>
    <w:rsid w:val="00D73AD7"/>
    <w:rsid w:val="00DA62F3"/>
    <w:rsid w:val="00DA7B3E"/>
    <w:rsid w:val="00DB4CD0"/>
    <w:rsid w:val="00DC00DF"/>
    <w:rsid w:val="00DC2AD2"/>
    <w:rsid w:val="00DD754D"/>
    <w:rsid w:val="00DE158E"/>
    <w:rsid w:val="00DE1642"/>
    <w:rsid w:val="00DE3457"/>
    <w:rsid w:val="00E01DFB"/>
    <w:rsid w:val="00E01F02"/>
    <w:rsid w:val="00E15F14"/>
    <w:rsid w:val="00E216E9"/>
    <w:rsid w:val="00E21709"/>
    <w:rsid w:val="00E237EA"/>
    <w:rsid w:val="00E24EC1"/>
    <w:rsid w:val="00E321B5"/>
    <w:rsid w:val="00E42496"/>
    <w:rsid w:val="00E4268F"/>
    <w:rsid w:val="00E53620"/>
    <w:rsid w:val="00E54463"/>
    <w:rsid w:val="00E5451F"/>
    <w:rsid w:val="00E60F00"/>
    <w:rsid w:val="00E632DE"/>
    <w:rsid w:val="00E72F12"/>
    <w:rsid w:val="00E753E4"/>
    <w:rsid w:val="00E8547D"/>
    <w:rsid w:val="00E918B5"/>
    <w:rsid w:val="00E966C8"/>
    <w:rsid w:val="00EA038D"/>
    <w:rsid w:val="00EA2BC2"/>
    <w:rsid w:val="00EA33B0"/>
    <w:rsid w:val="00EA511B"/>
    <w:rsid w:val="00EC3704"/>
    <w:rsid w:val="00ED3982"/>
    <w:rsid w:val="00EF7006"/>
    <w:rsid w:val="00F01078"/>
    <w:rsid w:val="00F02EC6"/>
    <w:rsid w:val="00F040B7"/>
    <w:rsid w:val="00F06F32"/>
    <w:rsid w:val="00F15A26"/>
    <w:rsid w:val="00F16BA7"/>
    <w:rsid w:val="00F22512"/>
    <w:rsid w:val="00F229D6"/>
    <w:rsid w:val="00F322EA"/>
    <w:rsid w:val="00F40FBB"/>
    <w:rsid w:val="00F41BDF"/>
    <w:rsid w:val="00F537A2"/>
    <w:rsid w:val="00F5662E"/>
    <w:rsid w:val="00F84BF8"/>
    <w:rsid w:val="00F851F1"/>
    <w:rsid w:val="00F93DF4"/>
    <w:rsid w:val="00F94219"/>
    <w:rsid w:val="00F9754D"/>
    <w:rsid w:val="00FA64B3"/>
    <w:rsid w:val="00FA7820"/>
    <w:rsid w:val="00FB30E3"/>
    <w:rsid w:val="00FC7930"/>
    <w:rsid w:val="00FD3091"/>
    <w:rsid w:val="00FF11F4"/>
    <w:rsid w:val="25225AE3"/>
    <w:rsid w:val="48C23C78"/>
    <w:rsid w:val="661BE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BB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A8E"/>
  </w:style>
  <w:style w:type="paragraph" w:styleId="Heading1">
    <w:name w:val="heading 1"/>
    <w:basedOn w:val="Normal"/>
    <w:next w:val="Normal"/>
    <w:link w:val="Heading1Char"/>
    <w:uiPriority w:val="9"/>
    <w:qFormat/>
    <w:rsid w:val="0066333A"/>
    <w:pPr>
      <w:keepNext/>
      <w:keepLines/>
      <w:spacing w:before="240" w:after="0"/>
      <w:outlineLvl w:val="0"/>
    </w:pPr>
    <w:rPr>
      <w:rFonts w:ascii="Franklin Gothic Medium" w:eastAsiaTheme="majorEastAsia" w:hAnsi="Franklin Gothic Medium" w:cstheme="majorBidi"/>
      <w:b/>
      <w:bCs/>
      <w:color w:val="830F0E" w:themeColor="accent1" w:themeShade="BF"/>
      <w:sz w:val="32"/>
      <w:szCs w:val="28"/>
    </w:rPr>
  </w:style>
  <w:style w:type="paragraph" w:styleId="Heading2">
    <w:name w:val="heading 2"/>
    <w:basedOn w:val="Normal"/>
    <w:next w:val="Normal"/>
    <w:link w:val="Heading2Char"/>
    <w:uiPriority w:val="9"/>
    <w:unhideWhenUsed/>
    <w:qFormat/>
    <w:rsid w:val="00A219CC"/>
    <w:pPr>
      <w:keepNext/>
      <w:keepLines/>
      <w:spacing w:before="120" w:after="120" w:line="240" w:lineRule="auto"/>
      <w:outlineLvl w:val="1"/>
    </w:pPr>
    <w:rPr>
      <w:rFonts w:ascii="Franklin Gothic Medium" w:eastAsiaTheme="majorEastAsia" w:hAnsi="Franklin Gothic Medium" w:cstheme="majorBidi"/>
      <w:bCs/>
      <w:color w:val="B01513" w:themeColor="accent1"/>
      <w:sz w:val="26"/>
      <w:szCs w:val="26"/>
    </w:rPr>
  </w:style>
  <w:style w:type="paragraph" w:styleId="Heading3">
    <w:name w:val="heading 3"/>
    <w:basedOn w:val="Normal"/>
    <w:next w:val="Normal"/>
    <w:link w:val="Heading3Char"/>
    <w:uiPriority w:val="9"/>
    <w:unhideWhenUsed/>
    <w:qFormat/>
    <w:rsid w:val="00902A8E"/>
    <w:pPr>
      <w:keepNext/>
      <w:keepLines/>
      <w:spacing w:before="200" w:after="0"/>
      <w:outlineLvl w:val="2"/>
    </w:pPr>
    <w:rPr>
      <w:rFonts w:asciiTheme="majorHAnsi" w:eastAsiaTheme="majorEastAsia" w:hAnsiTheme="majorHAnsi" w:cstheme="majorBidi"/>
      <w:b/>
      <w:bCs/>
      <w:color w:val="B01513" w:themeColor="accent1"/>
    </w:rPr>
  </w:style>
  <w:style w:type="paragraph" w:styleId="Heading4">
    <w:name w:val="heading 4"/>
    <w:basedOn w:val="Normal"/>
    <w:next w:val="Normal"/>
    <w:link w:val="Heading4Char"/>
    <w:uiPriority w:val="9"/>
    <w:semiHidden/>
    <w:unhideWhenUsed/>
    <w:qFormat/>
    <w:rsid w:val="00902A8E"/>
    <w:pPr>
      <w:keepNext/>
      <w:keepLines/>
      <w:spacing w:before="200" w:after="0"/>
      <w:outlineLvl w:val="3"/>
    </w:pPr>
    <w:rPr>
      <w:rFonts w:asciiTheme="majorHAnsi" w:eastAsiaTheme="majorEastAsia" w:hAnsiTheme="majorHAnsi" w:cstheme="majorBidi"/>
      <w:b/>
      <w:bCs/>
      <w:i/>
      <w:iCs/>
      <w:color w:val="B01513" w:themeColor="accent1"/>
    </w:rPr>
  </w:style>
  <w:style w:type="paragraph" w:styleId="Heading5">
    <w:name w:val="heading 5"/>
    <w:basedOn w:val="Normal"/>
    <w:next w:val="Normal"/>
    <w:link w:val="Heading5Char"/>
    <w:uiPriority w:val="9"/>
    <w:semiHidden/>
    <w:unhideWhenUsed/>
    <w:qFormat/>
    <w:rsid w:val="00902A8E"/>
    <w:pPr>
      <w:keepNext/>
      <w:keepLines/>
      <w:spacing w:before="200" w:after="0"/>
      <w:outlineLvl w:val="4"/>
    </w:pPr>
    <w:rPr>
      <w:rFonts w:asciiTheme="majorHAnsi" w:eastAsiaTheme="majorEastAsia" w:hAnsiTheme="majorHAnsi" w:cstheme="majorBidi"/>
      <w:color w:val="570A09" w:themeColor="accent1" w:themeShade="7F"/>
    </w:rPr>
  </w:style>
  <w:style w:type="paragraph" w:styleId="Heading6">
    <w:name w:val="heading 6"/>
    <w:basedOn w:val="Normal"/>
    <w:next w:val="Normal"/>
    <w:link w:val="Heading6Char"/>
    <w:uiPriority w:val="9"/>
    <w:semiHidden/>
    <w:unhideWhenUsed/>
    <w:qFormat/>
    <w:rsid w:val="00902A8E"/>
    <w:pPr>
      <w:keepNext/>
      <w:keepLines/>
      <w:spacing w:before="200" w:after="0"/>
      <w:outlineLvl w:val="5"/>
    </w:pPr>
    <w:rPr>
      <w:rFonts w:asciiTheme="majorHAnsi" w:eastAsiaTheme="majorEastAsia" w:hAnsiTheme="majorHAnsi" w:cstheme="majorBidi"/>
      <w:i/>
      <w:iCs/>
      <w:color w:val="570A09" w:themeColor="accent1" w:themeShade="7F"/>
    </w:rPr>
  </w:style>
  <w:style w:type="paragraph" w:styleId="Heading7">
    <w:name w:val="heading 7"/>
    <w:basedOn w:val="Normal"/>
    <w:next w:val="Normal"/>
    <w:link w:val="Heading7Char"/>
    <w:uiPriority w:val="9"/>
    <w:semiHidden/>
    <w:unhideWhenUsed/>
    <w:qFormat/>
    <w:rsid w:val="00902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2A8E"/>
    <w:pPr>
      <w:keepNext/>
      <w:keepLines/>
      <w:spacing w:before="200" w:after="0"/>
      <w:outlineLvl w:val="7"/>
    </w:pPr>
    <w:rPr>
      <w:rFonts w:asciiTheme="majorHAnsi" w:eastAsiaTheme="majorEastAsia" w:hAnsiTheme="majorHAnsi" w:cstheme="majorBidi"/>
      <w:color w:val="B01513" w:themeColor="accent1"/>
      <w:sz w:val="20"/>
      <w:szCs w:val="20"/>
    </w:rPr>
  </w:style>
  <w:style w:type="paragraph" w:styleId="Heading9">
    <w:name w:val="heading 9"/>
    <w:basedOn w:val="Normal"/>
    <w:next w:val="Normal"/>
    <w:link w:val="Heading9Char"/>
    <w:uiPriority w:val="9"/>
    <w:semiHidden/>
    <w:unhideWhenUsed/>
    <w:qFormat/>
    <w:rsid w:val="00902A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E1869"/>
    <w:pPr>
      <w:spacing w:line="240" w:lineRule="auto"/>
    </w:pPr>
    <w:rPr>
      <w:sz w:val="20"/>
      <w:szCs w:val="20"/>
    </w:rPr>
  </w:style>
  <w:style w:type="character" w:customStyle="1" w:styleId="CommentTextChar">
    <w:name w:val="Comment Text Char"/>
    <w:basedOn w:val="DefaultParagraphFont"/>
    <w:link w:val="CommentText"/>
    <w:uiPriority w:val="99"/>
    <w:rsid w:val="002E1869"/>
    <w:rPr>
      <w:sz w:val="20"/>
      <w:szCs w:val="20"/>
    </w:rPr>
  </w:style>
  <w:style w:type="paragraph" w:styleId="ListParagraph">
    <w:name w:val="List Paragraph"/>
    <w:basedOn w:val="Normal"/>
    <w:uiPriority w:val="34"/>
    <w:qFormat/>
    <w:rsid w:val="00916C02"/>
    <w:pPr>
      <w:ind w:left="720"/>
      <w:contextualSpacing/>
    </w:pPr>
  </w:style>
  <w:style w:type="paragraph" w:styleId="FootnoteText">
    <w:name w:val="footnote text"/>
    <w:basedOn w:val="Normal"/>
    <w:link w:val="FootnoteTextChar"/>
    <w:uiPriority w:val="99"/>
    <w:semiHidden/>
    <w:unhideWhenUsed/>
    <w:rsid w:val="00916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C02"/>
    <w:rPr>
      <w:sz w:val="20"/>
      <w:szCs w:val="20"/>
    </w:rPr>
  </w:style>
  <w:style w:type="character" w:styleId="FootnoteReference">
    <w:name w:val="footnote reference"/>
    <w:basedOn w:val="DefaultParagraphFont"/>
    <w:uiPriority w:val="99"/>
    <w:semiHidden/>
    <w:unhideWhenUsed/>
    <w:rsid w:val="00916C02"/>
    <w:rPr>
      <w:vertAlign w:val="superscript"/>
    </w:rPr>
  </w:style>
  <w:style w:type="character" w:styleId="Hyperlink">
    <w:name w:val="Hyperlink"/>
    <w:basedOn w:val="DefaultParagraphFont"/>
    <w:uiPriority w:val="99"/>
    <w:unhideWhenUsed/>
    <w:rsid w:val="00916C02"/>
    <w:rPr>
      <w:color w:val="0000FF"/>
      <w:u w:val="single"/>
    </w:rPr>
  </w:style>
  <w:style w:type="character" w:styleId="CommentReference">
    <w:name w:val="annotation reference"/>
    <w:basedOn w:val="DefaultParagraphFont"/>
    <w:uiPriority w:val="99"/>
    <w:semiHidden/>
    <w:unhideWhenUsed/>
    <w:rsid w:val="00916C02"/>
    <w:rPr>
      <w:sz w:val="16"/>
      <w:szCs w:val="16"/>
    </w:rPr>
  </w:style>
  <w:style w:type="character" w:customStyle="1" w:styleId="normaltextrun">
    <w:name w:val="normaltextrun"/>
    <w:basedOn w:val="DefaultParagraphFont"/>
    <w:rsid w:val="00916C02"/>
  </w:style>
  <w:style w:type="character" w:customStyle="1" w:styleId="eop">
    <w:name w:val="eop"/>
    <w:basedOn w:val="DefaultParagraphFont"/>
    <w:rsid w:val="00916C02"/>
  </w:style>
  <w:style w:type="paragraph" w:styleId="BalloonText">
    <w:name w:val="Balloon Text"/>
    <w:basedOn w:val="Normal"/>
    <w:link w:val="BalloonTextChar"/>
    <w:uiPriority w:val="99"/>
    <w:semiHidden/>
    <w:unhideWhenUsed/>
    <w:rsid w:val="0091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C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E95"/>
    <w:rPr>
      <w:b/>
      <w:bCs/>
    </w:rPr>
  </w:style>
  <w:style w:type="character" w:customStyle="1" w:styleId="CommentSubjectChar">
    <w:name w:val="Comment Subject Char"/>
    <w:basedOn w:val="CommentTextChar"/>
    <w:link w:val="CommentSubject"/>
    <w:uiPriority w:val="99"/>
    <w:semiHidden/>
    <w:rsid w:val="00191E95"/>
    <w:rPr>
      <w:b/>
      <w:bCs/>
      <w:sz w:val="20"/>
      <w:szCs w:val="20"/>
    </w:rPr>
  </w:style>
  <w:style w:type="paragraph" w:styleId="Header">
    <w:name w:val="header"/>
    <w:basedOn w:val="Normal"/>
    <w:link w:val="HeaderChar"/>
    <w:uiPriority w:val="99"/>
    <w:unhideWhenUsed/>
    <w:rsid w:val="007E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C52"/>
  </w:style>
  <w:style w:type="paragraph" w:styleId="Footer">
    <w:name w:val="footer"/>
    <w:basedOn w:val="Normal"/>
    <w:link w:val="FooterChar"/>
    <w:uiPriority w:val="99"/>
    <w:unhideWhenUsed/>
    <w:rsid w:val="007E4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C52"/>
  </w:style>
  <w:style w:type="character" w:customStyle="1" w:styleId="markyenm273md">
    <w:name w:val="markyenm273md"/>
    <w:basedOn w:val="DefaultParagraphFont"/>
    <w:rsid w:val="00B30CFB"/>
  </w:style>
  <w:style w:type="character" w:styleId="FollowedHyperlink">
    <w:name w:val="FollowedHyperlink"/>
    <w:basedOn w:val="DefaultParagraphFont"/>
    <w:uiPriority w:val="99"/>
    <w:semiHidden/>
    <w:unhideWhenUsed/>
    <w:rsid w:val="00921EEC"/>
    <w:rPr>
      <w:color w:val="9DFFCB" w:themeColor="followedHyperlink"/>
      <w:u w:val="single"/>
    </w:rPr>
  </w:style>
  <w:style w:type="character" w:styleId="UnresolvedMention">
    <w:name w:val="Unresolved Mention"/>
    <w:basedOn w:val="DefaultParagraphFont"/>
    <w:uiPriority w:val="99"/>
    <w:semiHidden/>
    <w:unhideWhenUsed/>
    <w:rsid w:val="00860E76"/>
    <w:rPr>
      <w:color w:val="808080"/>
      <w:shd w:val="clear" w:color="auto" w:fill="E6E6E6"/>
    </w:rPr>
  </w:style>
  <w:style w:type="paragraph" w:styleId="NoSpacing">
    <w:name w:val="No Spacing"/>
    <w:uiPriority w:val="1"/>
    <w:qFormat/>
    <w:rsid w:val="00902A8E"/>
    <w:pPr>
      <w:spacing w:after="0" w:line="240" w:lineRule="auto"/>
    </w:pPr>
  </w:style>
  <w:style w:type="paragraph" w:styleId="Revision">
    <w:name w:val="Revision"/>
    <w:hidden/>
    <w:uiPriority w:val="99"/>
    <w:semiHidden/>
    <w:rsid w:val="00467ACE"/>
    <w:pPr>
      <w:spacing w:after="0" w:line="240" w:lineRule="auto"/>
    </w:pPr>
  </w:style>
  <w:style w:type="table" w:styleId="TableGrid">
    <w:name w:val="Table Grid"/>
    <w:basedOn w:val="TableNormal"/>
    <w:uiPriority w:val="59"/>
    <w:rsid w:val="00104E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6333A"/>
    <w:rPr>
      <w:rFonts w:ascii="Franklin Gothic Medium" w:eastAsiaTheme="majorEastAsia" w:hAnsi="Franklin Gothic Medium" w:cstheme="majorBidi"/>
      <w:b/>
      <w:bCs/>
      <w:color w:val="830F0E" w:themeColor="accent1" w:themeShade="BF"/>
      <w:sz w:val="32"/>
      <w:szCs w:val="28"/>
    </w:rPr>
  </w:style>
  <w:style w:type="paragraph" w:styleId="Title">
    <w:name w:val="Title"/>
    <w:basedOn w:val="Normal"/>
    <w:next w:val="Normal"/>
    <w:link w:val="TitleChar"/>
    <w:uiPriority w:val="10"/>
    <w:qFormat/>
    <w:rsid w:val="00107350"/>
    <w:pPr>
      <w:pBdr>
        <w:bottom w:val="single" w:sz="8" w:space="4" w:color="B01513" w:themeColor="accent1"/>
      </w:pBdr>
      <w:spacing w:after="0" w:line="240" w:lineRule="auto"/>
      <w:contextualSpacing/>
    </w:pPr>
    <w:rPr>
      <w:rFonts w:ascii="Franklin Gothic Heavy" w:eastAsiaTheme="majorEastAsia" w:hAnsi="Franklin Gothic Heavy" w:cs="Calibri"/>
      <w:color w:val="163C3F" w:themeColor="text2" w:themeShade="BF"/>
      <w:spacing w:val="5"/>
      <w:sz w:val="52"/>
      <w:szCs w:val="52"/>
    </w:rPr>
  </w:style>
  <w:style w:type="character" w:customStyle="1" w:styleId="TitleChar">
    <w:name w:val="Title Char"/>
    <w:basedOn w:val="DefaultParagraphFont"/>
    <w:link w:val="Title"/>
    <w:uiPriority w:val="10"/>
    <w:rsid w:val="00107350"/>
    <w:rPr>
      <w:rFonts w:ascii="Franklin Gothic Heavy" w:eastAsiaTheme="majorEastAsia" w:hAnsi="Franklin Gothic Heavy" w:cs="Calibri"/>
      <w:color w:val="163C3F" w:themeColor="text2" w:themeShade="BF"/>
      <w:spacing w:val="5"/>
      <w:sz w:val="52"/>
      <w:szCs w:val="52"/>
    </w:rPr>
  </w:style>
  <w:style w:type="character" w:customStyle="1" w:styleId="Heading2Char">
    <w:name w:val="Heading 2 Char"/>
    <w:basedOn w:val="DefaultParagraphFont"/>
    <w:link w:val="Heading2"/>
    <w:uiPriority w:val="9"/>
    <w:rsid w:val="00A219CC"/>
    <w:rPr>
      <w:rFonts w:ascii="Franklin Gothic Medium" w:eastAsiaTheme="majorEastAsia" w:hAnsi="Franklin Gothic Medium" w:cstheme="majorBidi"/>
      <w:bCs/>
      <w:color w:val="B01513" w:themeColor="accent1"/>
      <w:sz w:val="26"/>
      <w:szCs w:val="26"/>
    </w:rPr>
  </w:style>
  <w:style w:type="character" w:customStyle="1" w:styleId="Heading3Char">
    <w:name w:val="Heading 3 Char"/>
    <w:basedOn w:val="DefaultParagraphFont"/>
    <w:link w:val="Heading3"/>
    <w:uiPriority w:val="9"/>
    <w:rsid w:val="00902A8E"/>
    <w:rPr>
      <w:rFonts w:asciiTheme="majorHAnsi" w:eastAsiaTheme="majorEastAsia" w:hAnsiTheme="majorHAnsi" w:cstheme="majorBidi"/>
      <w:b/>
      <w:bCs/>
      <w:color w:val="B01513" w:themeColor="accent1"/>
    </w:rPr>
  </w:style>
  <w:style w:type="character" w:customStyle="1" w:styleId="Heading4Char">
    <w:name w:val="Heading 4 Char"/>
    <w:basedOn w:val="DefaultParagraphFont"/>
    <w:link w:val="Heading4"/>
    <w:uiPriority w:val="9"/>
    <w:semiHidden/>
    <w:rsid w:val="00902A8E"/>
    <w:rPr>
      <w:rFonts w:asciiTheme="majorHAnsi" w:eastAsiaTheme="majorEastAsia" w:hAnsiTheme="majorHAnsi" w:cstheme="majorBidi"/>
      <w:b/>
      <w:bCs/>
      <w:i/>
      <w:iCs/>
      <w:color w:val="B01513" w:themeColor="accent1"/>
    </w:rPr>
  </w:style>
  <w:style w:type="character" w:customStyle="1" w:styleId="Heading5Char">
    <w:name w:val="Heading 5 Char"/>
    <w:basedOn w:val="DefaultParagraphFont"/>
    <w:link w:val="Heading5"/>
    <w:uiPriority w:val="9"/>
    <w:semiHidden/>
    <w:rsid w:val="00902A8E"/>
    <w:rPr>
      <w:rFonts w:asciiTheme="majorHAnsi" w:eastAsiaTheme="majorEastAsia" w:hAnsiTheme="majorHAnsi" w:cstheme="majorBidi"/>
      <w:color w:val="570A09" w:themeColor="accent1" w:themeShade="7F"/>
    </w:rPr>
  </w:style>
  <w:style w:type="character" w:customStyle="1" w:styleId="Heading6Char">
    <w:name w:val="Heading 6 Char"/>
    <w:basedOn w:val="DefaultParagraphFont"/>
    <w:link w:val="Heading6"/>
    <w:uiPriority w:val="9"/>
    <w:semiHidden/>
    <w:rsid w:val="00902A8E"/>
    <w:rPr>
      <w:rFonts w:asciiTheme="majorHAnsi" w:eastAsiaTheme="majorEastAsia" w:hAnsiTheme="majorHAnsi" w:cstheme="majorBidi"/>
      <w:i/>
      <w:iCs/>
      <w:color w:val="570A09" w:themeColor="accent1" w:themeShade="7F"/>
    </w:rPr>
  </w:style>
  <w:style w:type="character" w:customStyle="1" w:styleId="Heading7Char">
    <w:name w:val="Heading 7 Char"/>
    <w:basedOn w:val="DefaultParagraphFont"/>
    <w:link w:val="Heading7"/>
    <w:uiPriority w:val="9"/>
    <w:semiHidden/>
    <w:rsid w:val="00902A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2A8E"/>
    <w:rPr>
      <w:rFonts w:asciiTheme="majorHAnsi" w:eastAsiaTheme="majorEastAsia" w:hAnsiTheme="majorHAnsi" w:cstheme="majorBidi"/>
      <w:color w:val="B01513" w:themeColor="accent1"/>
      <w:sz w:val="20"/>
      <w:szCs w:val="20"/>
    </w:rPr>
  </w:style>
  <w:style w:type="character" w:customStyle="1" w:styleId="Heading9Char">
    <w:name w:val="Heading 9 Char"/>
    <w:basedOn w:val="DefaultParagraphFont"/>
    <w:link w:val="Heading9"/>
    <w:uiPriority w:val="9"/>
    <w:semiHidden/>
    <w:rsid w:val="00902A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2A8E"/>
    <w:pPr>
      <w:spacing w:line="240" w:lineRule="auto"/>
    </w:pPr>
    <w:rPr>
      <w:b/>
      <w:bCs/>
      <w:color w:val="B01513" w:themeColor="accent1"/>
      <w:sz w:val="18"/>
      <w:szCs w:val="18"/>
    </w:rPr>
  </w:style>
  <w:style w:type="paragraph" w:styleId="Subtitle">
    <w:name w:val="Subtitle"/>
    <w:basedOn w:val="Normal"/>
    <w:next w:val="Normal"/>
    <w:link w:val="SubtitleChar"/>
    <w:uiPriority w:val="11"/>
    <w:qFormat/>
    <w:rsid w:val="00902A8E"/>
    <w:pPr>
      <w:numPr>
        <w:ilvl w:val="1"/>
      </w:numPr>
    </w:pPr>
    <w:rPr>
      <w:rFonts w:asciiTheme="majorHAnsi" w:eastAsiaTheme="majorEastAsia" w:hAnsiTheme="majorHAnsi" w:cstheme="majorBidi"/>
      <w:i/>
      <w:iCs/>
      <w:color w:val="B01513" w:themeColor="accent1"/>
      <w:spacing w:val="15"/>
      <w:sz w:val="24"/>
      <w:szCs w:val="24"/>
    </w:rPr>
  </w:style>
  <w:style w:type="character" w:customStyle="1" w:styleId="SubtitleChar">
    <w:name w:val="Subtitle Char"/>
    <w:basedOn w:val="DefaultParagraphFont"/>
    <w:link w:val="Subtitle"/>
    <w:uiPriority w:val="11"/>
    <w:rsid w:val="00902A8E"/>
    <w:rPr>
      <w:rFonts w:asciiTheme="majorHAnsi" w:eastAsiaTheme="majorEastAsia" w:hAnsiTheme="majorHAnsi" w:cstheme="majorBidi"/>
      <w:i/>
      <w:iCs/>
      <w:color w:val="B01513" w:themeColor="accent1"/>
      <w:spacing w:val="15"/>
      <w:sz w:val="24"/>
      <w:szCs w:val="24"/>
    </w:rPr>
  </w:style>
  <w:style w:type="character" w:styleId="Strong">
    <w:name w:val="Strong"/>
    <w:basedOn w:val="DefaultParagraphFont"/>
    <w:uiPriority w:val="22"/>
    <w:qFormat/>
    <w:rsid w:val="00902A8E"/>
    <w:rPr>
      <w:b/>
      <w:bCs/>
    </w:rPr>
  </w:style>
  <w:style w:type="character" w:styleId="Emphasis">
    <w:name w:val="Emphasis"/>
    <w:basedOn w:val="DefaultParagraphFont"/>
    <w:uiPriority w:val="20"/>
    <w:qFormat/>
    <w:rsid w:val="00902A8E"/>
    <w:rPr>
      <w:i/>
      <w:iCs/>
    </w:rPr>
  </w:style>
  <w:style w:type="paragraph" w:styleId="Quote">
    <w:name w:val="Quote"/>
    <w:basedOn w:val="Normal"/>
    <w:next w:val="Normal"/>
    <w:link w:val="QuoteChar"/>
    <w:uiPriority w:val="29"/>
    <w:qFormat/>
    <w:rsid w:val="00902A8E"/>
    <w:rPr>
      <w:i/>
      <w:iCs/>
      <w:color w:val="000000" w:themeColor="text1"/>
    </w:rPr>
  </w:style>
  <w:style w:type="character" w:customStyle="1" w:styleId="QuoteChar">
    <w:name w:val="Quote Char"/>
    <w:basedOn w:val="DefaultParagraphFont"/>
    <w:link w:val="Quote"/>
    <w:uiPriority w:val="29"/>
    <w:rsid w:val="00902A8E"/>
    <w:rPr>
      <w:i/>
      <w:iCs/>
      <w:color w:val="000000" w:themeColor="text1"/>
    </w:rPr>
  </w:style>
  <w:style w:type="paragraph" w:styleId="IntenseQuote">
    <w:name w:val="Intense Quote"/>
    <w:basedOn w:val="Normal"/>
    <w:next w:val="Normal"/>
    <w:link w:val="IntenseQuoteChar"/>
    <w:uiPriority w:val="30"/>
    <w:qFormat/>
    <w:rsid w:val="00902A8E"/>
    <w:pPr>
      <w:pBdr>
        <w:bottom w:val="single" w:sz="4" w:space="4" w:color="B01513" w:themeColor="accent1"/>
      </w:pBdr>
      <w:spacing w:before="200" w:after="280"/>
      <w:ind w:left="936" w:right="936"/>
    </w:pPr>
    <w:rPr>
      <w:b/>
      <w:bCs/>
      <w:i/>
      <w:iCs/>
      <w:color w:val="B01513" w:themeColor="accent1"/>
    </w:rPr>
  </w:style>
  <w:style w:type="character" w:customStyle="1" w:styleId="IntenseQuoteChar">
    <w:name w:val="Intense Quote Char"/>
    <w:basedOn w:val="DefaultParagraphFont"/>
    <w:link w:val="IntenseQuote"/>
    <w:uiPriority w:val="30"/>
    <w:rsid w:val="00902A8E"/>
    <w:rPr>
      <w:b/>
      <w:bCs/>
      <w:i/>
      <w:iCs/>
      <w:color w:val="B01513" w:themeColor="accent1"/>
    </w:rPr>
  </w:style>
  <w:style w:type="character" w:styleId="SubtleEmphasis">
    <w:name w:val="Subtle Emphasis"/>
    <w:basedOn w:val="DefaultParagraphFont"/>
    <w:uiPriority w:val="19"/>
    <w:qFormat/>
    <w:rsid w:val="00902A8E"/>
    <w:rPr>
      <w:i/>
      <w:iCs/>
      <w:color w:val="808080" w:themeColor="text1" w:themeTint="7F"/>
    </w:rPr>
  </w:style>
  <w:style w:type="character" w:styleId="IntenseEmphasis">
    <w:name w:val="Intense Emphasis"/>
    <w:basedOn w:val="DefaultParagraphFont"/>
    <w:uiPriority w:val="21"/>
    <w:qFormat/>
    <w:rsid w:val="00902A8E"/>
    <w:rPr>
      <w:b/>
      <w:bCs/>
      <w:i/>
      <w:iCs/>
      <w:color w:val="B01513" w:themeColor="accent1"/>
    </w:rPr>
  </w:style>
  <w:style w:type="character" w:styleId="SubtleReference">
    <w:name w:val="Subtle Reference"/>
    <w:basedOn w:val="DefaultParagraphFont"/>
    <w:uiPriority w:val="31"/>
    <w:qFormat/>
    <w:rsid w:val="00902A8E"/>
    <w:rPr>
      <w:smallCaps/>
      <w:color w:val="EA6312" w:themeColor="accent2"/>
      <w:u w:val="single"/>
    </w:rPr>
  </w:style>
  <w:style w:type="character" w:styleId="IntenseReference">
    <w:name w:val="Intense Reference"/>
    <w:basedOn w:val="DefaultParagraphFont"/>
    <w:uiPriority w:val="32"/>
    <w:qFormat/>
    <w:rsid w:val="00902A8E"/>
    <w:rPr>
      <w:b/>
      <w:bCs/>
      <w:smallCaps/>
      <w:color w:val="EA6312" w:themeColor="accent2"/>
      <w:spacing w:val="5"/>
      <w:u w:val="single"/>
    </w:rPr>
  </w:style>
  <w:style w:type="character" w:styleId="BookTitle">
    <w:name w:val="Book Title"/>
    <w:basedOn w:val="DefaultParagraphFont"/>
    <w:uiPriority w:val="33"/>
    <w:qFormat/>
    <w:rsid w:val="00902A8E"/>
    <w:rPr>
      <w:b/>
      <w:bCs/>
      <w:smallCaps/>
      <w:spacing w:val="5"/>
    </w:rPr>
  </w:style>
  <w:style w:type="paragraph" w:styleId="TOCHeading">
    <w:name w:val="TOC Heading"/>
    <w:basedOn w:val="Heading1"/>
    <w:next w:val="Normal"/>
    <w:uiPriority w:val="39"/>
    <w:semiHidden/>
    <w:unhideWhenUsed/>
    <w:qFormat/>
    <w:rsid w:val="00902A8E"/>
    <w:pPr>
      <w:outlineLvl w:val="9"/>
    </w:pPr>
  </w:style>
  <w:style w:type="paragraph" w:customStyle="1" w:styleId="NarrativeIntro">
    <w:name w:val="Narrative Intro"/>
    <w:basedOn w:val="Normal"/>
    <w:qFormat/>
    <w:rsid w:val="0066333A"/>
    <w:pPr>
      <w:jc w:val="both"/>
    </w:pPr>
    <w:rPr>
      <w:rFonts w:ascii="Franklin Gothic Book" w:hAnsi="Franklin Gothic Book"/>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479">
      <w:bodyDiv w:val="1"/>
      <w:marLeft w:val="0"/>
      <w:marRight w:val="0"/>
      <w:marTop w:val="0"/>
      <w:marBottom w:val="0"/>
      <w:divBdr>
        <w:top w:val="none" w:sz="0" w:space="0" w:color="auto"/>
        <w:left w:val="none" w:sz="0" w:space="0" w:color="auto"/>
        <w:bottom w:val="none" w:sz="0" w:space="0" w:color="auto"/>
        <w:right w:val="none" w:sz="0" w:space="0" w:color="auto"/>
      </w:divBdr>
    </w:div>
    <w:div w:id="12348906">
      <w:bodyDiv w:val="1"/>
      <w:marLeft w:val="0"/>
      <w:marRight w:val="0"/>
      <w:marTop w:val="0"/>
      <w:marBottom w:val="0"/>
      <w:divBdr>
        <w:top w:val="none" w:sz="0" w:space="0" w:color="auto"/>
        <w:left w:val="none" w:sz="0" w:space="0" w:color="auto"/>
        <w:bottom w:val="none" w:sz="0" w:space="0" w:color="auto"/>
        <w:right w:val="none" w:sz="0" w:space="0" w:color="auto"/>
      </w:divBdr>
    </w:div>
    <w:div w:id="31659561">
      <w:bodyDiv w:val="1"/>
      <w:marLeft w:val="0"/>
      <w:marRight w:val="0"/>
      <w:marTop w:val="0"/>
      <w:marBottom w:val="0"/>
      <w:divBdr>
        <w:top w:val="none" w:sz="0" w:space="0" w:color="auto"/>
        <w:left w:val="none" w:sz="0" w:space="0" w:color="auto"/>
        <w:bottom w:val="none" w:sz="0" w:space="0" w:color="auto"/>
        <w:right w:val="none" w:sz="0" w:space="0" w:color="auto"/>
      </w:divBdr>
      <w:divsChild>
        <w:div w:id="351734077">
          <w:marLeft w:val="480"/>
          <w:marRight w:val="0"/>
          <w:marTop w:val="0"/>
          <w:marBottom w:val="0"/>
          <w:divBdr>
            <w:top w:val="none" w:sz="0" w:space="0" w:color="auto"/>
            <w:left w:val="none" w:sz="0" w:space="0" w:color="auto"/>
            <w:bottom w:val="none" w:sz="0" w:space="0" w:color="auto"/>
            <w:right w:val="none" w:sz="0" w:space="0" w:color="auto"/>
          </w:divBdr>
          <w:divsChild>
            <w:div w:id="19668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1876">
      <w:bodyDiv w:val="1"/>
      <w:marLeft w:val="0"/>
      <w:marRight w:val="0"/>
      <w:marTop w:val="0"/>
      <w:marBottom w:val="0"/>
      <w:divBdr>
        <w:top w:val="none" w:sz="0" w:space="0" w:color="auto"/>
        <w:left w:val="none" w:sz="0" w:space="0" w:color="auto"/>
        <w:bottom w:val="none" w:sz="0" w:space="0" w:color="auto"/>
        <w:right w:val="none" w:sz="0" w:space="0" w:color="auto"/>
      </w:divBdr>
      <w:divsChild>
        <w:div w:id="1330711499">
          <w:marLeft w:val="480"/>
          <w:marRight w:val="0"/>
          <w:marTop w:val="0"/>
          <w:marBottom w:val="0"/>
          <w:divBdr>
            <w:top w:val="none" w:sz="0" w:space="0" w:color="auto"/>
            <w:left w:val="none" w:sz="0" w:space="0" w:color="auto"/>
            <w:bottom w:val="none" w:sz="0" w:space="0" w:color="auto"/>
            <w:right w:val="none" w:sz="0" w:space="0" w:color="auto"/>
          </w:divBdr>
          <w:divsChild>
            <w:div w:id="18171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66">
      <w:bodyDiv w:val="1"/>
      <w:marLeft w:val="0"/>
      <w:marRight w:val="0"/>
      <w:marTop w:val="0"/>
      <w:marBottom w:val="0"/>
      <w:divBdr>
        <w:top w:val="none" w:sz="0" w:space="0" w:color="auto"/>
        <w:left w:val="none" w:sz="0" w:space="0" w:color="auto"/>
        <w:bottom w:val="none" w:sz="0" w:space="0" w:color="auto"/>
        <w:right w:val="none" w:sz="0" w:space="0" w:color="auto"/>
      </w:divBdr>
      <w:divsChild>
        <w:div w:id="1081685556">
          <w:marLeft w:val="480"/>
          <w:marRight w:val="0"/>
          <w:marTop w:val="0"/>
          <w:marBottom w:val="0"/>
          <w:divBdr>
            <w:top w:val="none" w:sz="0" w:space="0" w:color="auto"/>
            <w:left w:val="none" w:sz="0" w:space="0" w:color="auto"/>
            <w:bottom w:val="none" w:sz="0" w:space="0" w:color="auto"/>
            <w:right w:val="none" w:sz="0" w:space="0" w:color="auto"/>
          </w:divBdr>
          <w:divsChild>
            <w:div w:id="182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1689">
      <w:bodyDiv w:val="1"/>
      <w:marLeft w:val="0"/>
      <w:marRight w:val="0"/>
      <w:marTop w:val="0"/>
      <w:marBottom w:val="0"/>
      <w:divBdr>
        <w:top w:val="none" w:sz="0" w:space="0" w:color="auto"/>
        <w:left w:val="none" w:sz="0" w:space="0" w:color="auto"/>
        <w:bottom w:val="none" w:sz="0" w:space="0" w:color="auto"/>
        <w:right w:val="none" w:sz="0" w:space="0" w:color="auto"/>
      </w:divBdr>
    </w:div>
    <w:div w:id="196939377">
      <w:bodyDiv w:val="1"/>
      <w:marLeft w:val="0"/>
      <w:marRight w:val="0"/>
      <w:marTop w:val="0"/>
      <w:marBottom w:val="0"/>
      <w:divBdr>
        <w:top w:val="none" w:sz="0" w:space="0" w:color="auto"/>
        <w:left w:val="none" w:sz="0" w:space="0" w:color="auto"/>
        <w:bottom w:val="none" w:sz="0" w:space="0" w:color="auto"/>
        <w:right w:val="none" w:sz="0" w:space="0" w:color="auto"/>
      </w:divBdr>
      <w:divsChild>
        <w:div w:id="866524959">
          <w:marLeft w:val="480"/>
          <w:marRight w:val="0"/>
          <w:marTop w:val="0"/>
          <w:marBottom w:val="0"/>
          <w:divBdr>
            <w:top w:val="none" w:sz="0" w:space="0" w:color="auto"/>
            <w:left w:val="none" w:sz="0" w:space="0" w:color="auto"/>
            <w:bottom w:val="none" w:sz="0" w:space="0" w:color="auto"/>
            <w:right w:val="none" w:sz="0" w:space="0" w:color="auto"/>
          </w:divBdr>
          <w:divsChild>
            <w:div w:id="16423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977">
      <w:bodyDiv w:val="1"/>
      <w:marLeft w:val="0"/>
      <w:marRight w:val="0"/>
      <w:marTop w:val="0"/>
      <w:marBottom w:val="0"/>
      <w:divBdr>
        <w:top w:val="none" w:sz="0" w:space="0" w:color="auto"/>
        <w:left w:val="none" w:sz="0" w:space="0" w:color="auto"/>
        <w:bottom w:val="none" w:sz="0" w:space="0" w:color="auto"/>
        <w:right w:val="none" w:sz="0" w:space="0" w:color="auto"/>
      </w:divBdr>
      <w:divsChild>
        <w:div w:id="1162887830">
          <w:marLeft w:val="480"/>
          <w:marRight w:val="0"/>
          <w:marTop w:val="0"/>
          <w:marBottom w:val="0"/>
          <w:divBdr>
            <w:top w:val="none" w:sz="0" w:space="0" w:color="auto"/>
            <w:left w:val="none" w:sz="0" w:space="0" w:color="auto"/>
            <w:bottom w:val="none" w:sz="0" w:space="0" w:color="auto"/>
            <w:right w:val="none" w:sz="0" w:space="0" w:color="auto"/>
          </w:divBdr>
          <w:divsChild>
            <w:div w:id="19257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591">
      <w:bodyDiv w:val="1"/>
      <w:marLeft w:val="0"/>
      <w:marRight w:val="0"/>
      <w:marTop w:val="0"/>
      <w:marBottom w:val="0"/>
      <w:divBdr>
        <w:top w:val="none" w:sz="0" w:space="0" w:color="auto"/>
        <w:left w:val="none" w:sz="0" w:space="0" w:color="auto"/>
        <w:bottom w:val="none" w:sz="0" w:space="0" w:color="auto"/>
        <w:right w:val="none" w:sz="0" w:space="0" w:color="auto"/>
      </w:divBdr>
      <w:divsChild>
        <w:div w:id="559830082">
          <w:marLeft w:val="480"/>
          <w:marRight w:val="0"/>
          <w:marTop w:val="0"/>
          <w:marBottom w:val="0"/>
          <w:divBdr>
            <w:top w:val="none" w:sz="0" w:space="0" w:color="auto"/>
            <w:left w:val="none" w:sz="0" w:space="0" w:color="auto"/>
            <w:bottom w:val="none" w:sz="0" w:space="0" w:color="auto"/>
            <w:right w:val="none" w:sz="0" w:space="0" w:color="auto"/>
          </w:divBdr>
          <w:divsChild>
            <w:div w:id="2091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4953">
      <w:bodyDiv w:val="1"/>
      <w:marLeft w:val="0"/>
      <w:marRight w:val="0"/>
      <w:marTop w:val="0"/>
      <w:marBottom w:val="0"/>
      <w:divBdr>
        <w:top w:val="none" w:sz="0" w:space="0" w:color="auto"/>
        <w:left w:val="none" w:sz="0" w:space="0" w:color="auto"/>
        <w:bottom w:val="none" w:sz="0" w:space="0" w:color="auto"/>
        <w:right w:val="none" w:sz="0" w:space="0" w:color="auto"/>
      </w:divBdr>
    </w:div>
    <w:div w:id="334848205">
      <w:bodyDiv w:val="1"/>
      <w:marLeft w:val="0"/>
      <w:marRight w:val="0"/>
      <w:marTop w:val="0"/>
      <w:marBottom w:val="0"/>
      <w:divBdr>
        <w:top w:val="none" w:sz="0" w:space="0" w:color="auto"/>
        <w:left w:val="none" w:sz="0" w:space="0" w:color="auto"/>
        <w:bottom w:val="none" w:sz="0" w:space="0" w:color="auto"/>
        <w:right w:val="none" w:sz="0" w:space="0" w:color="auto"/>
      </w:divBdr>
    </w:div>
    <w:div w:id="341859697">
      <w:bodyDiv w:val="1"/>
      <w:marLeft w:val="0"/>
      <w:marRight w:val="0"/>
      <w:marTop w:val="0"/>
      <w:marBottom w:val="0"/>
      <w:divBdr>
        <w:top w:val="none" w:sz="0" w:space="0" w:color="auto"/>
        <w:left w:val="none" w:sz="0" w:space="0" w:color="auto"/>
        <w:bottom w:val="none" w:sz="0" w:space="0" w:color="auto"/>
        <w:right w:val="none" w:sz="0" w:space="0" w:color="auto"/>
      </w:divBdr>
    </w:div>
    <w:div w:id="370568221">
      <w:bodyDiv w:val="1"/>
      <w:marLeft w:val="0"/>
      <w:marRight w:val="0"/>
      <w:marTop w:val="0"/>
      <w:marBottom w:val="0"/>
      <w:divBdr>
        <w:top w:val="none" w:sz="0" w:space="0" w:color="auto"/>
        <w:left w:val="none" w:sz="0" w:space="0" w:color="auto"/>
        <w:bottom w:val="none" w:sz="0" w:space="0" w:color="auto"/>
        <w:right w:val="none" w:sz="0" w:space="0" w:color="auto"/>
      </w:divBdr>
    </w:div>
    <w:div w:id="372779005">
      <w:bodyDiv w:val="1"/>
      <w:marLeft w:val="0"/>
      <w:marRight w:val="0"/>
      <w:marTop w:val="0"/>
      <w:marBottom w:val="0"/>
      <w:divBdr>
        <w:top w:val="none" w:sz="0" w:space="0" w:color="auto"/>
        <w:left w:val="none" w:sz="0" w:space="0" w:color="auto"/>
        <w:bottom w:val="none" w:sz="0" w:space="0" w:color="auto"/>
        <w:right w:val="none" w:sz="0" w:space="0" w:color="auto"/>
      </w:divBdr>
      <w:divsChild>
        <w:div w:id="1732117912">
          <w:marLeft w:val="480"/>
          <w:marRight w:val="0"/>
          <w:marTop w:val="0"/>
          <w:marBottom w:val="0"/>
          <w:divBdr>
            <w:top w:val="none" w:sz="0" w:space="0" w:color="auto"/>
            <w:left w:val="none" w:sz="0" w:space="0" w:color="auto"/>
            <w:bottom w:val="none" w:sz="0" w:space="0" w:color="auto"/>
            <w:right w:val="none" w:sz="0" w:space="0" w:color="auto"/>
          </w:divBdr>
          <w:divsChild>
            <w:div w:id="1306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30161">
      <w:bodyDiv w:val="1"/>
      <w:marLeft w:val="0"/>
      <w:marRight w:val="0"/>
      <w:marTop w:val="0"/>
      <w:marBottom w:val="0"/>
      <w:divBdr>
        <w:top w:val="none" w:sz="0" w:space="0" w:color="auto"/>
        <w:left w:val="none" w:sz="0" w:space="0" w:color="auto"/>
        <w:bottom w:val="none" w:sz="0" w:space="0" w:color="auto"/>
        <w:right w:val="none" w:sz="0" w:space="0" w:color="auto"/>
      </w:divBdr>
    </w:div>
    <w:div w:id="432285404">
      <w:bodyDiv w:val="1"/>
      <w:marLeft w:val="0"/>
      <w:marRight w:val="0"/>
      <w:marTop w:val="0"/>
      <w:marBottom w:val="0"/>
      <w:divBdr>
        <w:top w:val="none" w:sz="0" w:space="0" w:color="auto"/>
        <w:left w:val="none" w:sz="0" w:space="0" w:color="auto"/>
        <w:bottom w:val="none" w:sz="0" w:space="0" w:color="auto"/>
        <w:right w:val="none" w:sz="0" w:space="0" w:color="auto"/>
      </w:divBdr>
      <w:divsChild>
        <w:div w:id="1904287655">
          <w:marLeft w:val="0"/>
          <w:marRight w:val="0"/>
          <w:marTop w:val="0"/>
          <w:marBottom w:val="0"/>
          <w:divBdr>
            <w:top w:val="none" w:sz="0" w:space="0" w:color="auto"/>
            <w:left w:val="none" w:sz="0" w:space="0" w:color="auto"/>
            <w:bottom w:val="none" w:sz="0" w:space="0" w:color="auto"/>
            <w:right w:val="none" w:sz="0" w:space="0" w:color="auto"/>
          </w:divBdr>
        </w:div>
        <w:div w:id="1537113514">
          <w:marLeft w:val="0"/>
          <w:marRight w:val="0"/>
          <w:marTop w:val="0"/>
          <w:marBottom w:val="0"/>
          <w:divBdr>
            <w:top w:val="none" w:sz="0" w:space="0" w:color="auto"/>
            <w:left w:val="none" w:sz="0" w:space="0" w:color="auto"/>
            <w:bottom w:val="none" w:sz="0" w:space="0" w:color="auto"/>
            <w:right w:val="none" w:sz="0" w:space="0" w:color="auto"/>
          </w:divBdr>
        </w:div>
        <w:div w:id="100104137">
          <w:marLeft w:val="0"/>
          <w:marRight w:val="0"/>
          <w:marTop w:val="0"/>
          <w:marBottom w:val="0"/>
          <w:divBdr>
            <w:top w:val="none" w:sz="0" w:space="0" w:color="auto"/>
            <w:left w:val="none" w:sz="0" w:space="0" w:color="auto"/>
            <w:bottom w:val="none" w:sz="0" w:space="0" w:color="auto"/>
            <w:right w:val="none" w:sz="0" w:space="0" w:color="auto"/>
          </w:divBdr>
        </w:div>
        <w:div w:id="379594712">
          <w:marLeft w:val="0"/>
          <w:marRight w:val="0"/>
          <w:marTop w:val="0"/>
          <w:marBottom w:val="0"/>
          <w:divBdr>
            <w:top w:val="none" w:sz="0" w:space="0" w:color="auto"/>
            <w:left w:val="none" w:sz="0" w:space="0" w:color="auto"/>
            <w:bottom w:val="none" w:sz="0" w:space="0" w:color="auto"/>
            <w:right w:val="none" w:sz="0" w:space="0" w:color="auto"/>
          </w:divBdr>
        </w:div>
        <w:div w:id="618340727">
          <w:marLeft w:val="0"/>
          <w:marRight w:val="0"/>
          <w:marTop w:val="0"/>
          <w:marBottom w:val="0"/>
          <w:divBdr>
            <w:top w:val="none" w:sz="0" w:space="0" w:color="auto"/>
            <w:left w:val="none" w:sz="0" w:space="0" w:color="auto"/>
            <w:bottom w:val="none" w:sz="0" w:space="0" w:color="auto"/>
            <w:right w:val="none" w:sz="0" w:space="0" w:color="auto"/>
          </w:divBdr>
        </w:div>
        <w:div w:id="1720199657">
          <w:marLeft w:val="0"/>
          <w:marRight w:val="0"/>
          <w:marTop w:val="0"/>
          <w:marBottom w:val="0"/>
          <w:divBdr>
            <w:top w:val="none" w:sz="0" w:space="0" w:color="auto"/>
            <w:left w:val="none" w:sz="0" w:space="0" w:color="auto"/>
            <w:bottom w:val="none" w:sz="0" w:space="0" w:color="auto"/>
            <w:right w:val="none" w:sz="0" w:space="0" w:color="auto"/>
          </w:divBdr>
        </w:div>
        <w:div w:id="1527870378">
          <w:marLeft w:val="0"/>
          <w:marRight w:val="0"/>
          <w:marTop w:val="0"/>
          <w:marBottom w:val="0"/>
          <w:divBdr>
            <w:top w:val="none" w:sz="0" w:space="0" w:color="auto"/>
            <w:left w:val="none" w:sz="0" w:space="0" w:color="auto"/>
            <w:bottom w:val="none" w:sz="0" w:space="0" w:color="auto"/>
            <w:right w:val="none" w:sz="0" w:space="0" w:color="auto"/>
          </w:divBdr>
        </w:div>
        <w:div w:id="1656689068">
          <w:marLeft w:val="0"/>
          <w:marRight w:val="0"/>
          <w:marTop w:val="0"/>
          <w:marBottom w:val="0"/>
          <w:divBdr>
            <w:top w:val="none" w:sz="0" w:space="0" w:color="auto"/>
            <w:left w:val="none" w:sz="0" w:space="0" w:color="auto"/>
            <w:bottom w:val="none" w:sz="0" w:space="0" w:color="auto"/>
            <w:right w:val="none" w:sz="0" w:space="0" w:color="auto"/>
          </w:divBdr>
        </w:div>
        <w:div w:id="157116544">
          <w:marLeft w:val="0"/>
          <w:marRight w:val="0"/>
          <w:marTop w:val="0"/>
          <w:marBottom w:val="0"/>
          <w:divBdr>
            <w:top w:val="none" w:sz="0" w:space="0" w:color="auto"/>
            <w:left w:val="none" w:sz="0" w:space="0" w:color="auto"/>
            <w:bottom w:val="none" w:sz="0" w:space="0" w:color="auto"/>
            <w:right w:val="none" w:sz="0" w:space="0" w:color="auto"/>
          </w:divBdr>
        </w:div>
        <w:div w:id="195386225">
          <w:marLeft w:val="0"/>
          <w:marRight w:val="0"/>
          <w:marTop w:val="0"/>
          <w:marBottom w:val="0"/>
          <w:divBdr>
            <w:top w:val="none" w:sz="0" w:space="0" w:color="auto"/>
            <w:left w:val="none" w:sz="0" w:space="0" w:color="auto"/>
            <w:bottom w:val="none" w:sz="0" w:space="0" w:color="auto"/>
            <w:right w:val="none" w:sz="0" w:space="0" w:color="auto"/>
          </w:divBdr>
        </w:div>
        <w:div w:id="329524331">
          <w:marLeft w:val="0"/>
          <w:marRight w:val="0"/>
          <w:marTop w:val="0"/>
          <w:marBottom w:val="0"/>
          <w:divBdr>
            <w:top w:val="none" w:sz="0" w:space="0" w:color="auto"/>
            <w:left w:val="none" w:sz="0" w:space="0" w:color="auto"/>
            <w:bottom w:val="none" w:sz="0" w:space="0" w:color="auto"/>
            <w:right w:val="none" w:sz="0" w:space="0" w:color="auto"/>
          </w:divBdr>
        </w:div>
        <w:div w:id="625428025">
          <w:marLeft w:val="0"/>
          <w:marRight w:val="0"/>
          <w:marTop w:val="0"/>
          <w:marBottom w:val="0"/>
          <w:divBdr>
            <w:top w:val="none" w:sz="0" w:space="0" w:color="auto"/>
            <w:left w:val="none" w:sz="0" w:space="0" w:color="auto"/>
            <w:bottom w:val="none" w:sz="0" w:space="0" w:color="auto"/>
            <w:right w:val="none" w:sz="0" w:space="0" w:color="auto"/>
          </w:divBdr>
        </w:div>
      </w:divsChild>
    </w:div>
    <w:div w:id="466165644">
      <w:bodyDiv w:val="1"/>
      <w:marLeft w:val="0"/>
      <w:marRight w:val="0"/>
      <w:marTop w:val="0"/>
      <w:marBottom w:val="0"/>
      <w:divBdr>
        <w:top w:val="none" w:sz="0" w:space="0" w:color="auto"/>
        <w:left w:val="none" w:sz="0" w:space="0" w:color="auto"/>
        <w:bottom w:val="none" w:sz="0" w:space="0" w:color="auto"/>
        <w:right w:val="none" w:sz="0" w:space="0" w:color="auto"/>
      </w:divBdr>
    </w:div>
    <w:div w:id="474181174">
      <w:bodyDiv w:val="1"/>
      <w:marLeft w:val="0"/>
      <w:marRight w:val="0"/>
      <w:marTop w:val="0"/>
      <w:marBottom w:val="0"/>
      <w:divBdr>
        <w:top w:val="none" w:sz="0" w:space="0" w:color="auto"/>
        <w:left w:val="none" w:sz="0" w:space="0" w:color="auto"/>
        <w:bottom w:val="none" w:sz="0" w:space="0" w:color="auto"/>
        <w:right w:val="none" w:sz="0" w:space="0" w:color="auto"/>
      </w:divBdr>
    </w:div>
    <w:div w:id="486168923">
      <w:bodyDiv w:val="1"/>
      <w:marLeft w:val="0"/>
      <w:marRight w:val="0"/>
      <w:marTop w:val="0"/>
      <w:marBottom w:val="0"/>
      <w:divBdr>
        <w:top w:val="none" w:sz="0" w:space="0" w:color="auto"/>
        <w:left w:val="none" w:sz="0" w:space="0" w:color="auto"/>
        <w:bottom w:val="none" w:sz="0" w:space="0" w:color="auto"/>
        <w:right w:val="none" w:sz="0" w:space="0" w:color="auto"/>
      </w:divBdr>
    </w:div>
    <w:div w:id="502286790">
      <w:bodyDiv w:val="1"/>
      <w:marLeft w:val="0"/>
      <w:marRight w:val="0"/>
      <w:marTop w:val="0"/>
      <w:marBottom w:val="0"/>
      <w:divBdr>
        <w:top w:val="none" w:sz="0" w:space="0" w:color="auto"/>
        <w:left w:val="none" w:sz="0" w:space="0" w:color="auto"/>
        <w:bottom w:val="none" w:sz="0" w:space="0" w:color="auto"/>
        <w:right w:val="none" w:sz="0" w:space="0" w:color="auto"/>
      </w:divBdr>
      <w:divsChild>
        <w:div w:id="567693512">
          <w:marLeft w:val="480"/>
          <w:marRight w:val="0"/>
          <w:marTop w:val="0"/>
          <w:marBottom w:val="0"/>
          <w:divBdr>
            <w:top w:val="none" w:sz="0" w:space="0" w:color="auto"/>
            <w:left w:val="none" w:sz="0" w:space="0" w:color="auto"/>
            <w:bottom w:val="none" w:sz="0" w:space="0" w:color="auto"/>
            <w:right w:val="none" w:sz="0" w:space="0" w:color="auto"/>
          </w:divBdr>
          <w:divsChild>
            <w:div w:id="1486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3497">
      <w:bodyDiv w:val="1"/>
      <w:marLeft w:val="0"/>
      <w:marRight w:val="0"/>
      <w:marTop w:val="0"/>
      <w:marBottom w:val="0"/>
      <w:divBdr>
        <w:top w:val="none" w:sz="0" w:space="0" w:color="auto"/>
        <w:left w:val="none" w:sz="0" w:space="0" w:color="auto"/>
        <w:bottom w:val="none" w:sz="0" w:space="0" w:color="auto"/>
        <w:right w:val="none" w:sz="0" w:space="0" w:color="auto"/>
      </w:divBdr>
    </w:div>
    <w:div w:id="549849161">
      <w:bodyDiv w:val="1"/>
      <w:marLeft w:val="0"/>
      <w:marRight w:val="0"/>
      <w:marTop w:val="0"/>
      <w:marBottom w:val="0"/>
      <w:divBdr>
        <w:top w:val="none" w:sz="0" w:space="0" w:color="auto"/>
        <w:left w:val="none" w:sz="0" w:space="0" w:color="auto"/>
        <w:bottom w:val="none" w:sz="0" w:space="0" w:color="auto"/>
        <w:right w:val="none" w:sz="0" w:space="0" w:color="auto"/>
      </w:divBdr>
    </w:div>
    <w:div w:id="590939987">
      <w:bodyDiv w:val="1"/>
      <w:marLeft w:val="0"/>
      <w:marRight w:val="0"/>
      <w:marTop w:val="0"/>
      <w:marBottom w:val="0"/>
      <w:divBdr>
        <w:top w:val="none" w:sz="0" w:space="0" w:color="auto"/>
        <w:left w:val="none" w:sz="0" w:space="0" w:color="auto"/>
        <w:bottom w:val="none" w:sz="0" w:space="0" w:color="auto"/>
        <w:right w:val="none" w:sz="0" w:space="0" w:color="auto"/>
      </w:divBdr>
    </w:div>
    <w:div w:id="612446607">
      <w:bodyDiv w:val="1"/>
      <w:marLeft w:val="0"/>
      <w:marRight w:val="0"/>
      <w:marTop w:val="0"/>
      <w:marBottom w:val="0"/>
      <w:divBdr>
        <w:top w:val="none" w:sz="0" w:space="0" w:color="auto"/>
        <w:left w:val="none" w:sz="0" w:space="0" w:color="auto"/>
        <w:bottom w:val="none" w:sz="0" w:space="0" w:color="auto"/>
        <w:right w:val="none" w:sz="0" w:space="0" w:color="auto"/>
      </w:divBdr>
      <w:divsChild>
        <w:div w:id="1884978846">
          <w:marLeft w:val="480"/>
          <w:marRight w:val="0"/>
          <w:marTop w:val="0"/>
          <w:marBottom w:val="0"/>
          <w:divBdr>
            <w:top w:val="none" w:sz="0" w:space="0" w:color="auto"/>
            <w:left w:val="none" w:sz="0" w:space="0" w:color="auto"/>
            <w:bottom w:val="none" w:sz="0" w:space="0" w:color="auto"/>
            <w:right w:val="none" w:sz="0" w:space="0" w:color="auto"/>
          </w:divBdr>
          <w:divsChild>
            <w:div w:id="21184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2755">
      <w:bodyDiv w:val="1"/>
      <w:marLeft w:val="0"/>
      <w:marRight w:val="0"/>
      <w:marTop w:val="0"/>
      <w:marBottom w:val="0"/>
      <w:divBdr>
        <w:top w:val="none" w:sz="0" w:space="0" w:color="auto"/>
        <w:left w:val="none" w:sz="0" w:space="0" w:color="auto"/>
        <w:bottom w:val="none" w:sz="0" w:space="0" w:color="auto"/>
        <w:right w:val="none" w:sz="0" w:space="0" w:color="auto"/>
      </w:divBdr>
    </w:div>
    <w:div w:id="773406455">
      <w:bodyDiv w:val="1"/>
      <w:marLeft w:val="0"/>
      <w:marRight w:val="0"/>
      <w:marTop w:val="0"/>
      <w:marBottom w:val="0"/>
      <w:divBdr>
        <w:top w:val="none" w:sz="0" w:space="0" w:color="auto"/>
        <w:left w:val="none" w:sz="0" w:space="0" w:color="auto"/>
        <w:bottom w:val="none" w:sz="0" w:space="0" w:color="auto"/>
        <w:right w:val="none" w:sz="0" w:space="0" w:color="auto"/>
      </w:divBdr>
    </w:div>
    <w:div w:id="803426315">
      <w:bodyDiv w:val="1"/>
      <w:marLeft w:val="0"/>
      <w:marRight w:val="0"/>
      <w:marTop w:val="0"/>
      <w:marBottom w:val="0"/>
      <w:divBdr>
        <w:top w:val="none" w:sz="0" w:space="0" w:color="auto"/>
        <w:left w:val="none" w:sz="0" w:space="0" w:color="auto"/>
        <w:bottom w:val="none" w:sz="0" w:space="0" w:color="auto"/>
        <w:right w:val="none" w:sz="0" w:space="0" w:color="auto"/>
      </w:divBdr>
    </w:div>
    <w:div w:id="830953155">
      <w:bodyDiv w:val="1"/>
      <w:marLeft w:val="0"/>
      <w:marRight w:val="0"/>
      <w:marTop w:val="0"/>
      <w:marBottom w:val="0"/>
      <w:divBdr>
        <w:top w:val="none" w:sz="0" w:space="0" w:color="auto"/>
        <w:left w:val="none" w:sz="0" w:space="0" w:color="auto"/>
        <w:bottom w:val="none" w:sz="0" w:space="0" w:color="auto"/>
        <w:right w:val="none" w:sz="0" w:space="0" w:color="auto"/>
      </w:divBdr>
    </w:div>
    <w:div w:id="841046519">
      <w:bodyDiv w:val="1"/>
      <w:marLeft w:val="0"/>
      <w:marRight w:val="0"/>
      <w:marTop w:val="0"/>
      <w:marBottom w:val="0"/>
      <w:divBdr>
        <w:top w:val="none" w:sz="0" w:space="0" w:color="auto"/>
        <w:left w:val="none" w:sz="0" w:space="0" w:color="auto"/>
        <w:bottom w:val="none" w:sz="0" w:space="0" w:color="auto"/>
        <w:right w:val="none" w:sz="0" w:space="0" w:color="auto"/>
      </w:divBdr>
    </w:div>
    <w:div w:id="855582427">
      <w:bodyDiv w:val="1"/>
      <w:marLeft w:val="0"/>
      <w:marRight w:val="0"/>
      <w:marTop w:val="0"/>
      <w:marBottom w:val="0"/>
      <w:divBdr>
        <w:top w:val="none" w:sz="0" w:space="0" w:color="auto"/>
        <w:left w:val="none" w:sz="0" w:space="0" w:color="auto"/>
        <w:bottom w:val="none" w:sz="0" w:space="0" w:color="auto"/>
        <w:right w:val="none" w:sz="0" w:space="0" w:color="auto"/>
      </w:divBdr>
      <w:divsChild>
        <w:div w:id="993991019">
          <w:marLeft w:val="480"/>
          <w:marRight w:val="0"/>
          <w:marTop w:val="0"/>
          <w:marBottom w:val="0"/>
          <w:divBdr>
            <w:top w:val="none" w:sz="0" w:space="0" w:color="auto"/>
            <w:left w:val="none" w:sz="0" w:space="0" w:color="auto"/>
            <w:bottom w:val="none" w:sz="0" w:space="0" w:color="auto"/>
            <w:right w:val="none" w:sz="0" w:space="0" w:color="auto"/>
          </w:divBdr>
          <w:divsChild>
            <w:div w:id="12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4718">
      <w:bodyDiv w:val="1"/>
      <w:marLeft w:val="0"/>
      <w:marRight w:val="0"/>
      <w:marTop w:val="0"/>
      <w:marBottom w:val="0"/>
      <w:divBdr>
        <w:top w:val="none" w:sz="0" w:space="0" w:color="auto"/>
        <w:left w:val="none" w:sz="0" w:space="0" w:color="auto"/>
        <w:bottom w:val="none" w:sz="0" w:space="0" w:color="auto"/>
        <w:right w:val="none" w:sz="0" w:space="0" w:color="auto"/>
      </w:divBdr>
    </w:div>
    <w:div w:id="937323723">
      <w:bodyDiv w:val="1"/>
      <w:marLeft w:val="0"/>
      <w:marRight w:val="0"/>
      <w:marTop w:val="0"/>
      <w:marBottom w:val="0"/>
      <w:divBdr>
        <w:top w:val="none" w:sz="0" w:space="0" w:color="auto"/>
        <w:left w:val="none" w:sz="0" w:space="0" w:color="auto"/>
        <w:bottom w:val="none" w:sz="0" w:space="0" w:color="auto"/>
        <w:right w:val="none" w:sz="0" w:space="0" w:color="auto"/>
      </w:divBdr>
      <w:divsChild>
        <w:div w:id="1069810229">
          <w:marLeft w:val="480"/>
          <w:marRight w:val="0"/>
          <w:marTop w:val="0"/>
          <w:marBottom w:val="0"/>
          <w:divBdr>
            <w:top w:val="none" w:sz="0" w:space="0" w:color="auto"/>
            <w:left w:val="none" w:sz="0" w:space="0" w:color="auto"/>
            <w:bottom w:val="none" w:sz="0" w:space="0" w:color="auto"/>
            <w:right w:val="none" w:sz="0" w:space="0" w:color="auto"/>
          </w:divBdr>
          <w:divsChild>
            <w:div w:id="19798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4970">
      <w:bodyDiv w:val="1"/>
      <w:marLeft w:val="0"/>
      <w:marRight w:val="0"/>
      <w:marTop w:val="0"/>
      <w:marBottom w:val="0"/>
      <w:divBdr>
        <w:top w:val="none" w:sz="0" w:space="0" w:color="auto"/>
        <w:left w:val="none" w:sz="0" w:space="0" w:color="auto"/>
        <w:bottom w:val="none" w:sz="0" w:space="0" w:color="auto"/>
        <w:right w:val="none" w:sz="0" w:space="0" w:color="auto"/>
      </w:divBdr>
    </w:div>
    <w:div w:id="974220136">
      <w:bodyDiv w:val="1"/>
      <w:marLeft w:val="0"/>
      <w:marRight w:val="0"/>
      <w:marTop w:val="0"/>
      <w:marBottom w:val="0"/>
      <w:divBdr>
        <w:top w:val="none" w:sz="0" w:space="0" w:color="auto"/>
        <w:left w:val="none" w:sz="0" w:space="0" w:color="auto"/>
        <w:bottom w:val="none" w:sz="0" w:space="0" w:color="auto"/>
        <w:right w:val="none" w:sz="0" w:space="0" w:color="auto"/>
      </w:divBdr>
    </w:div>
    <w:div w:id="993798207">
      <w:bodyDiv w:val="1"/>
      <w:marLeft w:val="0"/>
      <w:marRight w:val="0"/>
      <w:marTop w:val="0"/>
      <w:marBottom w:val="0"/>
      <w:divBdr>
        <w:top w:val="none" w:sz="0" w:space="0" w:color="auto"/>
        <w:left w:val="none" w:sz="0" w:space="0" w:color="auto"/>
        <w:bottom w:val="none" w:sz="0" w:space="0" w:color="auto"/>
        <w:right w:val="none" w:sz="0" w:space="0" w:color="auto"/>
      </w:divBdr>
    </w:div>
    <w:div w:id="1002204530">
      <w:bodyDiv w:val="1"/>
      <w:marLeft w:val="0"/>
      <w:marRight w:val="0"/>
      <w:marTop w:val="0"/>
      <w:marBottom w:val="0"/>
      <w:divBdr>
        <w:top w:val="none" w:sz="0" w:space="0" w:color="auto"/>
        <w:left w:val="none" w:sz="0" w:space="0" w:color="auto"/>
        <w:bottom w:val="none" w:sz="0" w:space="0" w:color="auto"/>
        <w:right w:val="none" w:sz="0" w:space="0" w:color="auto"/>
      </w:divBdr>
      <w:divsChild>
        <w:div w:id="1448508223">
          <w:marLeft w:val="480"/>
          <w:marRight w:val="0"/>
          <w:marTop w:val="0"/>
          <w:marBottom w:val="0"/>
          <w:divBdr>
            <w:top w:val="none" w:sz="0" w:space="0" w:color="auto"/>
            <w:left w:val="none" w:sz="0" w:space="0" w:color="auto"/>
            <w:bottom w:val="none" w:sz="0" w:space="0" w:color="auto"/>
            <w:right w:val="none" w:sz="0" w:space="0" w:color="auto"/>
          </w:divBdr>
          <w:divsChild>
            <w:div w:id="9580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44">
      <w:bodyDiv w:val="1"/>
      <w:marLeft w:val="0"/>
      <w:marRight w:val="0"/>
      <w:marTop w:val="0"/>
      <w:marBottom w:val="0"/>
      <w:divBdr>
        <w:top w:val="none" w:sz="0" w:space="0" w:color="auto"/>
        <w:left w:val="none" w:sz="0" w:space="0" w:color="auto"/>
        <w:bottom w:val="none" w:sz="0" w:space="0" w:color="auto"/>
        <w:right w:val="none" w:sz="0" w:space="0" w:color="auto"/>
      </w:divBdr>
    </w:div>
    <w:div w:id="1101267991">
      <w:bodyDiv w:val="1"/>
      <w:marLeft w:val="0"/>
      <w:marRight w:val="0"/>
      <w:marTop w:val="0"/>
      <w:marBottom w:val="0"/>
      <w:divBdr>
        <w:top w:val="none" w:sz="0" w:space="0" w:color="auto"/>
        <w:left w:val="none" w:sz="0" w:space="0" w:color="auto"/>
        <w:bottom w:val="none" w:sz="0" w:space="0" w:color="auto"/>
        <w:right w:val="none" w:sz="0" w:space="0" w:color="auto"/>
      </w:divBdr>
      <w:divsChild>
        <w:div w:id="1842313867">
          <w:marLeft w:val="480"/>
          <w:marRight w:val="0"/>
          <w:marTop w:val="0"/>
          <w:marBottom w:val="0"/>
          <w:divBdr>
            <w:top w:val="none" w:sz="0" w:space="0" w:color="auto"/>
            <w:left w:val="none" w:sz="0" w:space="0" w:color="auto"/>
            <w:bottom w:val="none" w:sz="0" w:space="0" w:color="auto"/>
            <w:right w:val="none" w:sz="0" w:space="0" w:color="auto"/>
          </w:divBdr>
          <w:divsChild>
            <w:div w:id="21470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371">
      <w:bodyDiv w:val="1"/>
      <w:marLeft w:val="0"/>
      <w:marRight w:val="0"/>
      <w:marTop w:val="0"/>
      <w:marBottom w:val="0"/>
      <w:divBdr>
        <w:top w:val="none" w:sz="0" w:space="0" w:color="auto"/>
        <w:left w:val="none" w:sz="0" w:space="0" w:color="auto"/>
        <w:bottom w:val="none" w:sz="0" w:space="0" w:color="auto"/>
        <w:right w:val="none" w:sz="0" w:space="0" w:color="auto"/>
      </w:divBdr>
    </w:div>
    <w:div w:id="1120955627">
      <w:bodyDiv w:val="1"/>
      <w:marLeft w:val="0"/>
      <w:marRight w:val="0"/>
      <w:marTop w:val="0"/>
      <w:marBottom w:val="0"/>
      <w:divBdr>
        <w:top w:val="none" w:sz="0" w:space="0" w:color="auto"/>
        <w:left w:val="none" w:sz="0" w:space="0" w:color="auto"/>
        <w:bottom w:val="none" w:sz="0" w:space="0" w:color="auto"/>
        <w:right w:val="none" w:sz="0" w:space="0" w:color="auto"/>
      </w:divBdr>
    </w:div>
    <w:div w:id="1124277485">
      <w:bodyDiv w:val="1"/>
      <w:marLeft w:val="0"/>
      <w:marRight w:val="0"/>
      <w:marTop w:val="0"/>
      <w:marBottom w:val="0"/>
      <w:divBdr>
        <w:top w:val="none" w:sz="0" w:space="0" w:color="auto"/>
        <w:left w:val="none" w:sz="0" w:space="0" w:color="auto"/>
        <w:bottom w:val="none" w:sz="0" w:space="0" w:color="auto"/>
        <w:right w:val="none" w:sz="0" w:space="0" w:color="auto"/>
      </w:divBdr>
    </w:div>
    <w:div w:id="1214729997">
      <w:bodyDiv w:val="1"/>
      <w:marLeft w:val="0"/>
      <w:marRight w:val="0"/>
      <w:marTop w:val="0"/>
      <w:marBottom w:val="0"/>
      <w:divBdr>
        <w:top w:val="none" w:sz="0" w:space="0" w:color="auto"/>
        <w:left w:val="none" w:sz="0" w:space="0" w:color="auto"/>
        <w:bottom w:val="none" w:sz="0" w:space="0" w:color="auto"/>
        <w:right w:val="none" w:sz="0" w:space="0" w:color="auto"/>
      </w:divBdr>
    </w:div>
    <w:div w:id="1245332786">
      <w:bodyDiv w:val="1"/>
      <w:marLeft w:val="0"/>
      <w:marRight w:val="0"/>
      <w:marTop w:val="0"/>
      <w:marBottom w:val="0"/>
      <w:divBdr>
        <w:top w:val="none" w:sz="0" w:space="0" w:color="auto"/>
        <w:left w:val="none" w:sz="0" w:space="0" w:color="auto"/>
        <w:bottom w:val="none" w:sz="0" w:space="0" w:color="auto"/>
        <w:right w:val="none" w:sz="0" w:space="0" w:color="auto"/>
      </w:divBdr>
    </w:div>
    <w:div w:id="1266812391">
      <w:bodyDiv w:val="1"/>
      <w:marLeft w:val="0"/>
      <w:marRight w:val="0"/>
      <w:marTop w:val="0"/>
      <w:marBottom w:val="0"/>
      <w:divBdr>
        <w:top w:val="none" w:sz="0" w:space="0" w:color="auto"/>
        <w:left w:val="none" w:sz="0" w:space="0" w:color="auto"/>
        <w:bottom w:val="none" w:sz="0" w:space="0" w:color="auto"/>
        <w:right w:val="none" w:sz="0" w:space="0" w:color="auto"/>
      </w:divBdr>
    </w:div>
    <w:div w:id="1269628950">
      <w:bodyDiv w:val="1"/>
      <w:marLeft w:val="0"/>
      <w:marRight w:val="0"/>
      <w:marTop w:val="0"/>
      <w:marBottom w:val="0"/>
      <w:divBdr>
        <w:top w:val="none" w:sz="0" w:space="0" w:color="auto"/>
        <w:left w:val="none" w:sz="0" w:space="0" w:color="auto"/>
        <w:bottom w:val="none" w:sz="0" w:space="0" w:color="auto"/>
        <w:right w:val="none" w:sz="0" w:space="0" w:color="auto"/>
      </w:divBdr>
      <w:divsChild>
        <w:div w:id="1796826448">
          <w:marLeft w:val="480"/>
          <w:marRight w:val="0"/>
          <w:marTop w:val="0"/>
          <w:marBottom w:val="0"/>
          <w:divBdr>
            <w:top w:val="none" w:sz="0" w:space="0" w:color="auto"/>
            <w:left w:val="none" w:sz="0" w:space="0" w:color="auto"/>
            <w:bottom w:val="none" w:sz="0" w:space="0" w:color="auto"/>
            <w:right w:val="none" w:sz="0" w:space="0" w:color="auto"/>
          </w:divBdr>
          <w:divsChild>
            <w:div w:id="7867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3087">
      <w:bodyDiv w:val="1"/>
      <w:marLeft w:val="0"/>
      <w:marRight w:val="0"/>
      <w:marTop w:val="0"/>
      <w:marBottom w:val="0"/>
      <w:divBdr>
        <w:top w:val="none" w:sz="0" w:space="0" w:color="auto"/>
        <w:left w:val="none" w:sz="0" w:space="0" w:color="auto"/>
        <w:bottom w:val="none" w:sz="0" w:space="0" w:color="auto"/>
        <w:right w:val="none" w:sz="0" w:space="0" w:color="auto"/>
      </w:divBdr>
      <w:divsChild>
        <w:div w:id="682780314">
          <w:marLeft w:val="480"/>
          <w:marRight w:val="0"/>
          <w:marTop w:val="0"/>
          <w:marBottom w:val="0"/>
          <w:divBdr>
            <w:top w:val="none" w:sz="0" w:space="0" w:color="auto"/>
            <w:left w:val="none" w:sz="0" w:space="0" w:color="auto"/>
            <w:bottom w:val="none" w:sz="0" w:space="0" w:color="auto"/>
            <w:right w:val="none" w:sz="0" w:space="0" w:color="auto"/>
          </w:divBdr>
          <w:divsChild>
            <w:div w:id="1173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6878">
      <w:bodyDiv w:val="1"/>
      <w:marLeft w:val="0"/>
      <w:marRight w:val="0"/>
      <w:marTop w:val="0"/>
      <w:marBottom w:val="0"/>
      <w:divBdr>
        <w:top w:val="none" w:sz="0" w:space="0" w:color="auto"/>
        <w:left w:val="none" w:sz="0" w:space="0" w:color="auto"/>
        <w:bottom w:val="none" w:sz="0" w:space="0" w:color="auto"/>
        <w:right w:val="none" w:sz="0" w:space="0" w:color="auto"/>
      </w:divBdr>
    </w:div>
    <w:div w:id="1319455335">
      <w:bodyDiv w:val="1"/>
      <w:marLeft w:val="0"/>
      <w:marRight w:val="0"/>
      <w:marTop w:val="0"/>
      <w:marBottom w:val="0"/>
      <w:divBdr>
        <w:top w:val="none" w:sz="0" w:space="0" w:color="auto"/>
        <w:left w:val="none" w:sz="0" w:space="0" w:color="auto"/>
        <w:bottom w:val="none" w:sz="0" w:space="0" w:color="auto"/>
        <w:right w:val="none" w:sz="0" w:space="0" w:color="auto"/>
      </w:divBdr>
      <w:divsChild>
        <w:div w:id="822817347">
          <w:marLeft w:val="480"/>
          <w:marRight w:val="0"/>
          <w:marTop w:val="0"/>
          <w:marBottom w:val="0"/>
          <w:divBdr>
            <w:top w:val="none" w:sz="0" w:space="0" w:color="auto"/>
            <w:left w:val="none" w:sz="0" w:space="0" w:color="auto"/>
            <w:bottom w:val="none" w:sz="0" w:space="0" w:color="auto"/>
            <w:right w:val="none" w:sz="0" w:space="0" w:color="auto"/>
          </w:divBdr>
          <w:divsChild>
            <w:div w:id="1445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472">
      <w:bodyDiv w:val="1"/>
      <w:marLeft w:val="0"/>
      <w:marRight w:val="0"/>
      <w:marTop w:val="0"/>
      <w:marBottom w:val="0"/>
      <w:divBdr>
        <w:top w:val="none" w:sz="0" w:space="0" w:color="auto"/>
        <w:left w:val="none" w:sz="0" w:space="0" w:color="auto"/>
        <w:bottom w:val="none" w:sz="0" w:space="0" w:color="auto"/>
        <w:right w:val="none" w:sz="0" w:space="0" w:color="auto"/>
      </w:divBdr>
      <w:divsChild>
        <w:div w:id="1426150181">
          <w:marLeft w:val="480"/>
          <w:marRight w:val="0"/>
          <w:marTop w:val="0"/>
          <w:marBottom w:val="0"/>
          <w:divBdr>
            <w:top w:val="none" w:sz="0" w:space="0" w:color="auto"/>
            <w:left w:val="none" w:sz="0" w:space="0" w:color="auto"/>
            <w:bottom w:val="none" w:sz="0" w:space="0" w:color="auto"/>
            <w:right w:val="none" w:sz="0" w:space="0" w:color="auto"/>
          </w:divBdr>
          <w:divsChild>
            <w:div w:id="556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4627">
      <w:bodyDiv w:val="1"/>
      <w:marLeft w:val="0"/>
      <w:marRight w:val="0"/>
      <w:marTop w:val="0"/>
      <w:marBottom w:val="0"/>
      <w:divBdr>
        <w:top w:val="none" w:sz="0" w:space="0" w:color="auto"/>
        <w:left w:val="none" w:sz="0" w:space="0" w:color="auto"/>
        <w:bottom w:val="none" w:sz="0" w:space="0" w:color="auto"/>
        <w:right w:val="none" w:sz="0" w:space="0" w:color="auto"/>
      </w:divBdr>
      <w:divsChild>
        <w:div w:id="403455746">
          <w:marLeft w:val="480"/>
          <w:marRight w:val="0"/>
          <w:marTop w:val="0"/>
          <w:marBottom w:val="0"/>
          <w:divBdr>
            <w:top w:val="none" w:sz="0" w:space="0" w:color="auto"/>
            <w:left w:val="none" w:sz="0" w:space="0" w:color="auto"/>
            <w:bottom w:val="none" w:sz="0" w:space="0" w:color="auto"/>
            <w:right w:val="none" w:sz="0" w:space="0" w:color="auto"/>
          </w:divBdr>
          <w:divsChild>
            <w:div w:id="14975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94311">
      <w:bodyDiv w:val="1"/>
      <w:marLeft w:val="0"/>
      <w:marRight w:val="0"/>
      <w:marTop w:val="0"/>
      <w:marBottom w:val="0"/>
      <w:divBdr>
        <w:top w:val="none" w:sz="0" w:space="0" w:color="auto"/>
        <w:left w:val="none" w:sz="0" w:space="0" w:color="auto"/>
        <w:bottom w:val="none" w:sz="0" w:space="0" w:color="auto"/>
        <w:right w:val="none" w:sz="0" w:space="0" w:color="auto"/>
      </w:divBdr>
      <w:divsChild>
        <w:div w:id="304437103">
          <w:marLeft w:val="480"/>
          <w:marRight w:val="0"/>
          <w:marTop w:val="0"/>
          <w:marBottom w:val="0"/>
          <w:divBdr>
            <w:top w:val="none" w:sz="0" w:space="0" w:color="auto"/>
            <w:left w:val="none" w:sz="0" w:space="0" w:color="auto"/>
            <w:bottom w:val="none" w:sz="0" w:space="0" w:color="auto"/>
            <w:right w:val="none" w:sz="0" w:space="0" w:color="auto"/>
          </w:divBdr>
          <w:divsChild>
            <w:div w:id="14400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992">
      <w:bodyDiv w:val="1"/>
      <w:marLeft w:val="0"/>
      <w:marRight w:val="0"/>
      <w:marTop w:val="0"/>
      <w:marBottom w:val="0"/>
      <w:divBdr>
        <w:top w:val="none" w:sz="0" w:space="0" w:color="auto"/>
        <w:left w:val="none" w:sz="0" w:space="0" w:color="auto"/>
        <w:bottom w:val="none" w:sz="0" w:space="0" w:color="auto"/>
        <w:right w:val="none" w:sz="0" w:space="0" w:color="auto"/>
      </w:divBdr>
    </w:div>
    <w:div w:id="1586961233">
      <w:bodyDiv w:val="1"/>
      <w:marLeft w:val="0"/>
      <w:marRight w:val="0"/>
      <w:marTop w:val="0"/>
      <w:marBottom w:val="0"/>
      <w:divBdr>
        <w:top w:val="none" w:sz="0" w:space="0" w:color="auto"/>
        <w:left w:val="none" w:sz="0" w:space="0" w:color="auto"/>
        <w:bottom w:val="none" w:sz="0" w:space="0" w:color="auto"/>
        <w:right w:val="none" w:sz="0" w:space="0" w:color="auto"/>
      </w:divBdr>
    </w:div>
    <w:div w:id="1687052099">
      <w:bodyDiv w:val="1"/>
      <w:marLeft w:val="0"/>
      <w:marRight w:val="0"/>
      <w:marTop w:val="0"/>
      <w:marBottom w:val="0"/>
      <w:divBdr>
        <w:top w:val="none" w:sz="0" w:space="0" w:color="auto"/>
        <w:left w:val="none" w:sz="0" w:space="0" w:color="auto"/>
        <w:bottom w:val="none" w:sz="0" w:space="0" w:color="auto"/>
        <w:right w:val="none" w:sz="0" w:space="0" w:color="auto"/>
      </w:divBdr>
    </w:div>
    <w:div w:id="1689746749">
      <w:bodyDiv w:val="1"/>
      <w:marLeft w:val="0"/>
      <w:marRight w:val="0"/>
      <w:marTop w:val="0"/>
      <w:marBottom w:val="0"/>
      <w:divBdr>
        <w:top w:val="none" w:sz="0" w:space="0" w:color="auto"/>
        <w:left w:val="none" w:sz="0" w:space="0" w:color="auto"/>
        <w:bottom w:val="none" w:sz="0" w:space="0" w:color="auto"/>
        <w:right w:val="none" w:sz="0" w:space="0" w:color="auto"/>
      </w:divBdr>
    </w:div>
    <w:div w:id="1738819782">
      <w:bodyDiv w:val="1"/>
      <w:marLeft w:val="0"/>
      <w:marRight w:val="0"/>
      <w:marTop w:val="0"/>
      <w:marBottom w:val="0"/>
      <w:divBdr>
        <w:top w:val="none" w:sz="0" w:space="0" w:color="auto"/>
        <w:left w:val="none" w:sz="0" w:space="0" w:color="auto"/>
        <w:bottom w:val="none" w:sz="0" w:space="0" w:color="auto"/>
        <w:right w:val="none" w:sz="0" w:space="0" w:color="auto"/>
      </w:divBdr>
      <w:divsChild>
        <w:div w:id="1018652752">
          <w:marLeft w:val="480"/>
          <w:marRight w:val="0"/>
          <w:marTop w:val="0"/>
          <w:marBottom w:val="0"/>
          <w:divBdr>
            <w:top w:val="none" w:sz="0" w:space="0" w:color="auto"/>
            <w:left w:val="none" w:sz="0" w:space="0" w:color="auto"/>
            <w:bottom w:val="none" w:sz="0" w:space="0" w:color="auto"/>
            <w:right w:val="none" w:sz="0" w:space="0" w:color="auto"/>
          </w:divBdr>
          <w:divsChild>
            <w:div w:id="1463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7697">
      <w:bodyDiv w:val="1"/>
      <w:marLeft w:val="0"/>
      <w:marRight w:val="0"/>
      <w:marTop w:val="0"/>
      <w:marBottom w:val="0"/>
      <w:divBdr>
        <w:top w:val="none" w:sz="0" w:space="0" w:color="auto"/>
        <w:left w:val="none" w:sz="0" w:space="0" w:color="auto"/>
        <w:bottom w:val="none" w:sz="0" w:space="0" w:color="auto"/>
        <w:right w:val="none" w:sz="0" w:space="0" w:color="auto"/>
      </w:divBdr>
    </w:div>
    <w:div w:id="1757483434">
      <w:bodyDiv w:val="1"/>
      <w:marLeft w:val="0"/>
      <w:marRight w:val="0"/>
      <w:marTop w:val="0"/>
      <w:marBottom w:val="0"/>
      <w:divBdr>
        <w:top w:val="none" w:sz="0" w:space="0" w:color="auto"/>
        <w:left w:val="none" w:sz="0" w:space="0" w:color="auto"/>
        <w:bottom w:val="none" w:sz="0" w:space="0" w:color="auto"/>
        <w:right w:val="none" w:sz="0" w:space="0" w:color="auto"/>
      </w:divBdr>
    </w:div>
    <w:div w:id="1789472907">
      <w:bodyDiv w:val="1"/>
      <w:marLeft w:val="0"/>
      <w:marRight w:val="0"/>
      <w:marTop w:val="0"/>
      <w:marBottom w:val="0"/>
      <w:divBdr>
        <w:top w:val="none" w:sz="0" w:space="0" w:color="auto"/>
        <w:left w:val="none" w:sz="0" w:space="0" w:color="auto"/>
        <w:bottom w:val="none" w:sz="0" w:space="0" w:color="auto"/>
        <w:right w:val="none" w:sz="0" w:space="0" w:color="auto"/>
      </w:divBdr>
    </w:div>
    <w:div w:id="1804033250">
      <w:bodyDiv w:val="1"/>
      <w:marLeft w:val="0"/>
      <w:marRight w:val="0"/>
      <w:marTop w:val="0"/>
      <w:marBottom w:val="0"/>
      <w:divBdr>
        <w:top w:val="none" w:sz="0" w:space="0" w:color="auto"/>
        <w:left w:val="none" w:sz="0" w:space="0" w:color="auto"/>
        <w:bottom w:val="none" w:sz="0" w:space="0" w:color="auto"/>
        <w:right w:val="none" w:sz="0" w:space="0" w:color="auto"/>
      </w:divBdr>
      <w:divsChild>
        <w:div w:id="1382635337">
          <w:marLeft w:val="0"/>
          <w:marRight w:val="0"/>
          <w:marTop w:val="0"/>
          <w:marBottom w:val="0"/>
          <w:divBdr>
            <w:top w:val="none" w:sz="0" w:space="0" w:color="auto"/>
            <w:left w:val="none" w:sz="0" w:space="0" w:color="auto"/>
            <w:bottom w:val="none" w:sz="0" w:space="0" w:color="auto"/>
            <w:right w:val="none" w:sz="0" w:space="0" w:color="auto"/>
          </w:divBdr>
        </w:div>
        <w:div w:id="1067649062">
          <w:marLeft w:val="0"/>
          <w:marRight w:val="0"/>
          <w:marTop w:val="0"/>
          <w:marBottom w:val="0"/>
          <w:divBdr>
            <w:top w:val="none" w:sz="0" w:space="0" w:color="auto"/>
            <w:left w:val="none" w:sz="0" w:space="0" w:color="auto"/>
            <w:bottom w:val="none" w:sz="0" w:space="0" w:color="auto"/>
            <w:right w:val="none" w:sz="0" w:space="0" w:color="auto"/>
          </w:divBdr>
        </w:div>
        <w:div w:id="791169222">
          <w:marLeft w:val="0"/>
          <w:marRight w:val="0"/>
          <w:marTop w:val="0"/>
          <w:marBottom w:val="0"/>
          <w:divBdr>
            <w:top w:val="none" w:sz="0" w:space="0" w:color="auto"/>
            <w:left w:val="none" w:sz="0" w:space="0" w:color="auto"/>
            <w:bottom w:val="none" w:sz="0" w:space="0" w:color="auto"/>
            <w:right w:val="none" w:sz="0" w:space="0" w:color="auto"/>
          </w:divBdr>
        </w:div>
        <w:div w:id="1586263106">
          <w:marLeft w:val="0"/>
          <w:marRight w:val="0"/>
          <w:marTop w:val="0"/>
          <w:marBottom w:val="0"/>
          <w:divBdr>
            <w:top w:val="none" w:sz="0" w:space="0" w:color="auto"/>
            <w:left w:val="none" w:sz="0" w:space="0" w:color="auto"/>
            <w:bottom w:val="none" w:sz="0" w:space="0" w:color="auto"/>
            <w:right w:val="none" w:sz="0" w:space="0" w:color="auto"/>
          </w:divBdr>
        </w:div>
        <w:div w:id="645621033">
          <w:marLeft w:val="0"/>
          <w:marRight w:val="0"/>
          <w:marTop w:val="0"/>
          <w:marBottom w:val="0"/>
          <w:divBdr>
            <w:top w:val="none" w:sz="0" w:space="0" w:color="auto"/>
            <w:left w:val="none" w:sz="0" w:space="0" w:color="auto"/>
            <w:bottom w:val="none" w:sz="0" w:space="0" w:color="auto"/>
            <w:right w:val="none" w:sz="0" w:space="0" w:color="auto"/>
          </w:divBdr>
        </w:div>
        <w:div w:id="216740501">
          <w:marLeft w:val="0"/>
          <w:marRight w:val="0"/>
          <w:marTop w:val="0"/>
          <w:marBottom w:val="0"/>
          <w:divBdr>
            <w:top w:val="none" w:sz="0" w:space="0" w:color="auto"/>
            <w:left w:val="none" w:sz="0" w:space="0" w:color="auto"/>
            <w:bottom w:val="none" w:sz="0" w:space="0" w:color="auto"/>
            <w:right w:val="none" w:sz="0" w:space="0" w:color="auto"/>
          </w:divBdr>
        </w:div>
        <w:div w:id="549999557">
          <w:marLeft w:val="0"/>
          <w:marRight w:val="0"/>
          <w:marTop w:val="0"/>
          <w:marBottom w:val="0"/>
          <w:divBdr>
            <w:top w:val="none" w:sz="0" w:space="0" w:color="auto"/>
            <w:left w:val="none" w:sz="0" w:space="0" w:color="auto"/>
            <w:bottom w:val="none" w:sz="0" w:space="0" w:color="auto"/>
            <w:right w:val="none" w:sz="0" w:space="0" w:color="auto"/>
          </w:divBdr>
        </w:div>
        <w:div w:id="1046098748">
          <w:marLeft w:val="0"/>
          <w:marRight w:val="0"/>
          <w:marTop w:val="0"/>
          <w:marBottom w:val="0"/>
          <w:divBdr>
            <w:top w:val="none" w:sz="0" w:space="0" w:color="auto"/>
            <w:left w:val="none" w:sz="0" w:space="0" w:color="auto"/>
            <w:bottom w:val="none" w:sz="0" w:space="0" w:color="auto"/>
            <w:right w:val="none" w:sz="0" w:space="0" w:color="auto"/>
          </w:divBdr>
        </w:div>
        <w:div w:id="426193109">
          <w:marLeft w:val="0"/>
          <w:marRight w:val="0"/>
          <w:marTop w:val="0"/>
          <w:marBottom w:val="0"/>
          <w:divBdr>
            <w:top w:val="none" w:sz="0" w:space="0" w:color="auto"/>
            <w:left w:val="none" w:sz="0" w:space="0" w:color="auto"/>
            <w:bottom w:val="none" w:sz="0" w:space="0" w:color="auto"/>
            <w:right w:val="none" w:sz="0" w:space="0" w:color="auto"/>
          </w:divBdr>
        </w:div>
        <w:div w:id="1728797753">
          <w:marLeft w:val="0"/>
          <w:marRight w:val="0"/>
          <w:marTop w:val="0"/>
          <w:marBottom w:val="0"/>
          <w:divBdr>
            <w:top w:val="none" w:sz="0" w:space="0" w:color="auto"/>
            <w:left w:val="none" w:sz="0" w:space="0" w:color="auto"/>
            <w:bottom w:val="none" w:sz="0" w:space="0" w:color="auto"/>
            <w:right w:val="none" w:sz="0" w:space="0" w:color="auto"/>
          </w:divBdr>
        </w:div>
        <w:div w:id="147291714">
          <w:marLeft w:val="0"/>
          <w:marRight w:val="0"/>
          <w:marTop w:val="0"/>
          <w:marBottom w:val="0"/>
          <w:divBdr>
            <w:top w:val="none" w:sz="0" w:space="0" w:color="auto"/>
            <w:left w:val="none" w:sz="0" w:space="0" w:color="auto"/>
            <w:bottom w:val="none" w:sz="0" w:space="0" w:color="auto"/>
            <w:right w:val="none" w:sz="0" w:space="0" w:color="auto"/>
          </w:divBdr>
        </w:div>
        <w:div w:id="1293436585">
          <w:marLeft w:val="0"/>
          <w:marRight w:val="0"/>
          <w:marTop w:val="0"/>
          <w:marBottom w:val="0"/>
          <w:divBdr>
            <w:top w:val="none" w:sz="0" w:space="0" w:color="auto"/>
            <w:left w:val="none" w:sz="0" w:space="0" w:color="auto"/>
            <w:bottom w:val="none" w:sz="0" w:space="0" w:color="auto"/>
            <w:right w:val="none" w:sz="0" w:space="0" w:color="auto"/>
          </w:divBdr>
        </w:div>
      </w:divsChild>
    </w:div>
    <w:div w:id="1829400850">
      <w:bodyDiv w:val="1"/>
      <w:marLeft w:val="0"/>
      <w:marRight w:val="0"/>
      <w:marTop w:val="0"/>
      <w:marBottom w:val="0"/>
      <w:divBdr>
        <w:top w:val="none" w:sz="0" w:space="0" w:color="auto"/>
        <w:left w:val="none" w:sz="0" w:space="0" w:color="auto"/>
        <w:bottom w:val="none" w:sz="0" w:space="0" w:color="auto"/>
        <w:right w:val="none" w:sz="0" w:space="0" w:color="auto"/>
      </w:divBdr>
    </w:div>
    <w:div w:id="1835031530">
      <w:bodyDiv w:val="1"/>
      <w:marLeft w:val="0"/>
      <w:marRight w:val="0"/>
      <w:marTop w:val="0"/>
      <w:marBottom w:val="0"/>
      <w:divBdr>
        <w:top w:val="none" w:sz="0" w:space="0" w:color="auto"/>
        <w:left w:val="none" w:sz="0" w:space="0" w:color="auto"/>
        <w:bottom w:val="none" w:sz="0" w:space="0" w:color="auto"/>
        <w:right w:val="none" w:sz="0" w:space="0" w:color="auto"/>
      </w:divBdr>
    </w:div>
    <w:div w:id="1841311778">
      <w:bodyDiv w:val="1"/>
      <w:marLeft w:val="0"/>
      <w:marRight w:val="0"/>
      <w:marTop w:val="0"/>
      <w:marBottom w:val="0"/>
      <w:divBdr>
        <w:top w:val="none" w:sz="0" w:space="0" w:color="auto"/>
        <w:left w:val="none" w:sz="0" w:space="0" w:color="auto"/>
        <w:bottom w:val="none" w:sz="0" w:space="0" w:color="auto"/>
        <w:right w:val="none" w:sz="0" w:space="0" w:color="auto"/>
      </w:divBdr>
    </w:div>
    <w:div w:id="1861310539">
      <w:bodyDiv w:val="1"/>
      <w:marLeft w:val="0"/>
      <w:marRight w:val="0"/>
      <w:marTop w:val="0"/>
      <w:marBottom w:val="0"/>
      <w:divBdr>
        <w:top w:val="none" w:sz="0" w:space="0" w:color="auto"/>
        <w:left w:val="none" w:sz="0" w:space="0" w:color="auto"/>
        <w:bottom w:val="none" w:sz="0" w:space="0" w:color="auto"/>
        <w:right w:val="none" w:sz="0" w:space="0" w:color="auto"/>
      </w:divBdr>
      <w:divsChild>
        <w:div w:id="1959683409">
          <w:marLeft w:val="480"/>
          <w:marRight w:val="0"/>
          <w:marTop w:val="0"/>
          <w:marBottom w:val="0"/>
          <w:divBdr>
            <w:top w:val="none" w:sz="0" w:space="0" w:color="auto"/>
            <w:left w:val="none" w:sz="0" w:space="0" w:color="auto"/>
            <w:bottom w:val="none" w:sz="0" w:space="0" w:color="auto"/>
            <w:right w:val="none" w:sz="0" w:space="0" w:color="auto"/>
          </w:divBdr>
          <w:divsChild>
            <w:div w:id="15215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332">
      <w:bodyDiv w:val="1"/>
      <w:marLeft w:val="0"/>
      <w:marRight w:val="0"/>
      <w:marTop w:val="0"/>
      <w:marBottom w:val="0"/>
      <w:divBdr>
        <w:top w:val="none" w:sz="0" w:space="0" w:color="auto"/>
        <w:left w:val="none" w:sz="0" w:space="0" w:color="auto"/>
        <w:bottom w:val="none" w:sz="0" w:space="0" w:color="auto"/>
        <w:right w:val="none" w:sz="0" w:space="0" w:color="auto"/>
      </w:divBdr>
    </w:div>
    <w:div w:id="1934777489">
      <w:bodyDiv w:val="1"/>
      <w:marLeft w:val="0"/>
      <w:marRight w:val="0"/>
      <w:marTop w:val="0"/>
      <w:marBottom w:val="0"/>
      <w:divBdr>
        <w:top w:val="none" w:sz="0" w:space="0" w:color="auto"/>
        <w:left w:val="none" w:sz="0" w:space="0" w:color="auto"/>
        <w:bottom w:val="none" w:sz="0" w:space="0" w:color="auto"/>
        <w:right w:val="none" w:sz="0" w:space="0" w:color="auto"/>
      </w:divBdr>
    </w:div>
    <w:div w:id="1947423783">
      <w:bodyDiv w:val="1"/>
      <w:marLeft w:val="0"/>
      <w:marRight w:val="0"/>
      <w:marTop w:val="0"/>
      <w:marBottom w:val="0"/>
      <w:divBdr>
        <w:top w:val="none" w:sz="0" w:space="0" w:color="auto"/>
        <w:left w:val="none" w:sz="0" w:space="0" w:color="auto"/>
        <w:bottom w:val="none" w:sz="0" w:space="0" w:color="auto"/>
        <w:right w:val="none" w:sz="0" w:space="0" w:color="auto"/>
      </w:divBdr>
      <w:divsChild>
        <w:div w:id="1176723040">
          <w:marLeft w:val="0"/>
          <w:marRight w:val="0"/>
          <w:marTop w:val="0"/>
          <w:marBottom w:val="0"/>
          <w:divBdr>
            <w:top w:val="none" w:sz="0" w:space="0" w:color="auto"/>
            <w:left w:val="none" w:sz="0" w:space="0" w:color="auto"/>
            <w:bottom w:val="none" w:sz="0" w:space="0" w:color="auto"/>
            <w:right w:val="none" w:sz="0" w:space="0" w:color="auto"/>
          </w:divBdr>
        </w:div>
        <w:div w:id="689719306">
          <w:marLeft w:val="0"/>
          <w:marRight w:val="0"/>
          <w:marTop w:val="0"/>
          <w:marBottom w:val="0"/>
          <w:divBdr>
            <w:top w:val="none" w:sz="0" w:space="0" w:color="auto"/>
            <w:left w:val="none" w:sz="0" w:space="0" w:color="auto"/>
            <w:bottom w:val="none" w:sz="0" w:space="0" w:color="auto"/>
            <w:right w:val="none" w:sz="0" w:space="0" w:color="auto"/>
          </w:divBdr>
        </w:div>
        <w:div w:id="1189872412">
          <w:marLeft w:val="0"/>
          <w:marRight w:val="0"/>
          <w:marTop w:val="0"/>
          <w:marBottom w:val="0"/>
          <w:divBdr>
            <w:top w:val="none" w:sz="0" w:space="0" w:color="auto"/>
            <w:left w:val="none" w:sz="0" w:space="0" w:color="auto"/>
            <w:bottom w:val="none" w:sz="0" w:space="0" w:color="auto"/>
            <w:right w:val="none" w:sz="0" w:space="0" w:color="auto"/>
          </w:divBdr>
        </w:div>
        <w:div w:id="1204295256">
          <w:marLeft w:val="0"/>
          <w:marRight w:val="0"/>
          <w:marTop w:val="0"/>
          <w:marBottom w:val="0"/>
          <w:divBdr>
            <w:top w:val="none" w:sz="0" w:space="0" w:color="auto"/>
            <w:left w:val="none" w:sz="0" w:space="0" w:color="auto"/>
            <w:bottom w:val="none" w:sz="0" w:space="0" w:color="auto"/>
            <w:right w:val="none" w:sz="0" w:space="0" w:color="auto"/>
          </w:divBdr>
        </w:div>
        <w:div w:id="875387820">
          <w:marLeft w:val="0"/>
          <w:marRight w:val="0"/>
          <w:marTop w:val="0"/>
          <w:marBottom w:val="0"/>
          <w:divBdr>
            <w:top w:val="none" w:sz="0" w:space="0" w:color="auto"/>
            <w:left w:val="none" w:sz="0" w:space="0" w:color="auto"/>
            <w:bottom w:val="none" w:sz="0" w:space="0" w:color="auto"/>
            <w:right w:val="none" w:sz="0" w:space="0" w:color="auto"/>
          </w:divBdr>
        </w:div>
        <w:div w:id="1831216682">
          <w:marLeft w:val="0"/>
          <w:marRight w:val="0"/>
          <w:marTop w:val="0"/>
          <w:marBottom w:val="0"/>
          <w:divBdr>
            <w:top w:val="none" w:sz="0" w:space="0" w:color="auto"/>
            <w:left w:val="none" w:sz="0" w:space="0" w:color="auto"/>
            <w:bottom w:val="none" w:sz="0" w:space="0" w:color="auto"/>
            <w:right w:val="none" w:sz="0" w:space="0" w:color="auto"/>
          </w:divBdr>
        </w:div>
        <w:div w:id="657156182">
          <w:marLeft w:val="0"/>
          <w:marRight w:val="0"/>
          <w:marTop w:val="0"/>
          <w:marBottom w:val="0"/>
          <w:divBdr>
            <w:top w:val="none" w:sz="0" w:space="0" w:color="auto"/>
            <w:left w:val="none" w:sz="0" w:space="0" w:color="auto"/>
            <w:bottom w:val="none" w:sz="0" w:space="0" w:color="auto"/>
            <w:right w:val="none" w:sz="0" w:space="0" w:color="auto"/>
          </w:divBdr>
        </w:div>
        <w:div w:id="1611476037">
          <w:marLeft w:val="0"/>
          <w:marRight w:val="0"/>
          <w:marTop w:val="0"/>
          <w:marBottom w:val="0"/>
          <w:divBdr>
            <w:top w:val="none" w:sz="0" w:space="0" w:color="auto"/>
            <w:left w:val="none" w:sz="0" w:space="0" w:color="auto"/>
            <w:bottom w:val="none" w:sz="0" w:space="0" w:color="auto"/>
            <w:right w:val="none" w:sz="0" w:space="0" w:color="auto"/>
          </w:divBdr>
        </w:div>
        <w:div w:id="2064938896">
          <w:marLeft w:val="0"/>
          <w:marRight w:val="0"/>
          <w:marTop w:val="0"/>
          <w:marBottom w:val="0"/>
          <w:divBdr>
            <w:top w:val="none" w:sz="0" w:space="0" w:color="auto"/>
            <w:left w:val="none" w:sz="0" w:space="0" w:color="auto"/>
            <w:bottom w:val="none" w:sz="0" w:space="0" w:color="auto"/>
            <w:right w:val="none" w:sz="0" w:space="0" w:color="auto"/>
          </w:divBdr>
        </w:div>
        <w:div w:id="1900091958">
          <w:marLeft w:val="0"/>
          <w:marRight w:val="0"/>
          <w:marTop w:val="0"/>
          <w:marBottom w:val="0"/>
          <w:divBdr>
            <w:top w:val="none" w:sz="0" w:space="0" w:color="auto"/>
            <w:left w:val="none" w:sz="0" w:space="0" w:color="auto"/>
            <w:bottom w:val="none" w:sz="0" w:space="0" w:color="auto"/>
            <w:right w:val="none" w:sz="0" w:space="0" w:color="auto"/>
          </w:divBdr>
        </w:div>
        <w:div w:id="353461268">
          <w:marLeft w:val="0"/>
          <w:marRight w:val="0"/>
          <w:marTop w:val="0"/>
          <w:marBottom w:val="0"/>
          <w:divBdr>
            <w:top w:val="none" w:sz="0" w:space="0" w:color="auto"/>
            <w:left w:val="none" w:sz="0" w:space="0" w:color="auto"/>
            <w:bottom w:val="none" w:sz="0" w:space="0" w:color="auto"/>
            <w:right w:val="none" w:sz="0" w:space="0" w:color="auto"/>
          </w:divBdr>
        </w:div>
        <w:div w:id="1841188928">
          <w:marLeft w:val="0"/>
          <w:marRight w:val="0"/>
          <w:marTop w:val="0"/>
          <w:marBottom w:val="0"/>
          <w:divBdr>
            <w:top w:val="none" w:sz="0" w:space="0" w:color="auto"/>
            <w:left w:val="none" w:sz="0" w:space="0" w:color="auto"/>
            <w:bottom w:val="none" w:sz="0" w:space="0" w:color="auto"/>
            <w:right w:val="none" w:sz="0" w:space="0" w:color="auto"/>
          </w:divBdr>
        </w:div>
        <w:div w:id="1435057840">
          <w:marLeft w:val="0"/>
          <w:marRight w:val="0"/>
          <w:marTop w:val="0"/>
          <w:marBottom w:val="0"/>
          <w:divBdr>
            <w:top w:val="none" w:sz="0" w:space="0" w:color="auto"/>
            <w:left w:val="none" w:sz="0" w:space="0" w:color="auto"/>
            <w:bottom w:val="none" w:sz="0" w:space="0" w:color="auto"/>
            <w:right w:val="none" w:sz="0" w:space="0" w:color="auto"/>
          </w:divBdr>
        </w:div>
      </w:divsChild>
    </w:div>
    <w:div w:id="1952281601">
      <w:bodyDiv w:val="1"/>
      <w:marLeft w:val="0"/>
      <w:marRight w:val="0"/>
      <w:marTop w:val="0"/>
      <w:marBottom w:val="0"/>
      <w:divBdr>
        <w:top w:val="none" w:sz="0" w:space="0" w:color="auto"/>
        <w:left w:val="none" w:sz="0" w:space="0" w:color="auto"/>
        <w:bottom w:val="none" w:sz="0" w:space="0" w:color="auto"/>
        <w:right w:val="none" w:sz="0" w:space="0" w:color="auto"/>
      </w:divBdr>
      <w:divsChild>
        <w:div w:id="101415297">
          <w:marLeft w:val="480"/>
          <w:marRight w:val="0"/>
          <w:marTop w:val="0"/>
          <w:marBottom w:val="0"/>
          <w:divBdr>
            <w:top w:val="none" w:sz="0" w:space="0" w:color="auto"/>
            <w:left w:val="none" w:sz="0" w:space="0" w:color="auto"/>
            <w:bottom w:val="none" w:sz="0" w:space="0" w:color="auto"/>
            <w:right w:val="none" w:sz="0" w:space="0" w:color="auto"/>
          </w:divBdr>
          <w:divsChild>
            <w:div w:id="573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39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700">
          <w:marLeft w:val="480"/>
          <w:marRight w:val="0"/>
          <w:marTop w:val="0"/>
          <w:marBottom w:val="0"/>
          <w:divBdr>
            <w:top w:val="none" w:sz="0" w:space="0" w:color="auto"/>
            <w:left w:val="none" w:sz="0" w:space="0" w:color="auto"/>
            <w:bottom w:val="none" w:sz="0" w:space="0" w:color="auto"/>
            <w:right w:val="none" w:sz="0" w:space="0" w:color="auto"/>
          </w:divBdr>
          <w:divsChild>
            <w:div w:id="18061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7281">
      <w:bodyDiv w:val="1"/>
      <w:marLeft w:val="0"/>
      <w:marRight w:val="0"/>
      <w:marTop w:val="0"/>
      <w:marBottom w:val="0"/>
      <w:divBdr>
        <w:top w:val="none" w:sz="0" w:space="0" w:color="auto"/>
        <w:left w:val="none" w:sz="0" w:space="0" w:color="auto"/>
        <w:bottom w:val="none" w:sz="0" w:space="0" w:color="auto"/>
        <w:right w:val="none" w:sz="0" w:space="0" w:color="auto"/>
      </w:divBdr>
    </w:div>
    <w:div w:id="2054885146">
      <w:bodyDiv w:val="1"/>
      <w:marLeft w:val="0"/>
      <w:marRight w:val="0"/>
      <w:marTop w:val="0"/>
      <w:marBottom w:val="0"/>
      <w:divBdr>
        <w:top w:val="none" w:sz="0" w:space="0" w:color="auto"/>
        <w:left w:val="none" w:sz="0" w:space="0" w:color="auto"/>
        <w:bottom w:val="none" w:sz="0" w:space="0" w:color="auto"/>
        <w:right w:val="none" w:sz="0" w:space="0" w:color="auto"/>
      </w:divBdr>
    </w:div>
    <w:div w:id="20729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3AAD2BEFFC6A40ABC0EF1979F0EE8F" ma:contentTypeVersion="6" ma:contentTypeDescription="Create a new document." ma:contentTypeScope="" ma:versionID="00457074f5fe1aea23a29738fed14a4c">
  <xsd:schema xmlns:xsd="http://www.w3.org/2001/XMLSchema" xmlns:xs="http://www.w3.org/2001/XMLSchema" xmlns:p="http://schemas.microsoft.com/office/2006/metadata/properties" xmlns:ns2="ef186ac3-4a18-4d00-999a-6e58e2dec178" xmlns:ns3="f085da42-40db-4ca9-a4d2-caad34097b5a" targetNamespace="http://schemas.microsoft.com/office/2006/metadata/properties" ma:root="true" ma:fieldsID="4a10224945c8537e54e14c6cb1a0e853" ns2:_="" ns3:_="">
    <xsd:import namespace="ef186ac3-4a18-4d00-999a-6e58e2dec178"/>
    <xsd:import namespace="f085da42-40db-4ca9-a4d2-caad34097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6ac3-4a18-4d00-999a-6e58e2dec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5da42-40db-4ca9-a4d2-caad34097b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6BC21-E4FB-4C24-88C8-02F9A3F0EF98}">
  <ds:schemaRefs>
    <ds:schemaRef ds:uri="http://schemas.openxmlformats.org/officeDocument/2006/bibliography"/>
  </ds:schemaRefs>
</ds:datastoreItem>
</file>

<file path=customXml/itemProps2.xml><?xml version="1.0" encoding="utf-8"?>
<ds:datastoreItem xmlns:ds="http://schemas.openxmlformats.org/officeDocument/2006/customXml" ds:itemID="{15398B82-DA45-4ACE-9F08-AA3B2BD8627F}"/>
</file>

<file path=customXml/itemProps3.xml><?xml version="1.0" encoding="utf-8"?>
<ds:datastoreItem xmlns:ds="http://schemas.openxmlformats.org/officeDocument/2006/customXml" ds:itemID="{AACC2FA2-1598-4B94-B679-5F36DB999046}"/>
</file>

<file path=customXml/itemProps4.xml><?xml version="1.0" encoding="utf-8"?>
<ds:datastoreItem xmlns:ds="http://schemas.openxmlformats.org/officeDocument/2006/customXml" ds:itemID="{9DD18916-F5CF-49A2-93F6-4DB8FD03BC49}"/>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Housing: Affordable, Healthy and Accessible for the Elderly</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Accessible, Healthy and Affordable for the Elderly</dc:title>
  <dc:subject/>
  <dc:creator/>
  <cp:keywords/>
  <dc:description/>
  <cp:lastModifiedBy/>
  <cp:revision>1</cp:revision>
  <dcterms:created xsi:type="dcterms:W3CDTF">2020-05-06T22:12:00Z</dcterms:created>
  <dcterms:modified xsi:type="dcterms:W3CDTF">2020-05-06T22:14:00Z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0x010100223AAD2BEFFC6A40ABC0EF1979F0EE8F</vt:lpwstr>
  </property>
</Properties>
</file>